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创新“行政执法监督+” 推动试点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新洲区司法局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hAnsi="CESI仿宋-GB2312" w:eastAsia="仿宋_GB2312" w:cs="CESI仿宋-GB231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行政执法协调监督体系建设</w:t>
      </w:r>
      <w:r>
        <w:rPr>
          <w:rFonts w:hint="eastAsia" w:ascii="仿宋" w:hAnsi="仿宋" w:eastAsia="仿宋" w:cs="仿宋"/>
          <w:sz w:val="32"/>
          <w:szCs w:val="32"/>
        </w:rPr>
        <w:t>试点工作开展以来，新洲区秉持“具体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行政行为监督</w:t>
      </w:r>
      <w:r>
        <w:rPr>
          <w:rFonts w:hint="eastAsia" w:ascii="仿宋" w:hAnsi="仿宋" w:eastAsia="仿宋" w:cs="仿宋"/>
          <w:sz w:val="32"/>
          <w:szCs w:val="32"/>
        </w:rPr>
        <w:t>与抽象行政行为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并重”的理念，把“真解决问题、解决真问题”作为工作标尺，疏堵点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扫盲点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治痛点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解难点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协调</w:t>
      </w:r>
      <w:r>
        <w:rPr>
          <w:rFonts w:hint="eastAsia" w:ascii="仿宋" w:hAnsi="仿宋" w:eastAsia="仿宋" w:cs="仿宋"/>
          <w:sz w:val="32"/>
          <w:szCs w:val="32"/>
        </w:rPr>
        <w:t>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防止权力“任性”，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体系有效贯通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赋权有机衔接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责权有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统一、环境优中更优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一、疏堵点，监督体系有效贯通。</w:t>
      </w:r>
      <w:r>
        <w:rPr>
          <w:rFonts w:hint="eastAsia" w:ascii="仿宋" w:hAnsi="仿宋" w:eastAsia="仿宋" w:cs="仿宋"/>
          <w:bCs/>
          <w:sz w:val="32"/>
          <w:szCs w:val="32"/>
        </w:rPr>
        <w:t>秉纲而目自张，执本而末自从。</w:t>
      </w:r>
      <w:r>
        <w:rPr>
          <w:rFonts w:hint="eastAsia" w:ascii="仿宋" w:hAnsi="仿宋" w:cs="仿宋"/>
          <w:b/>
          <w:bCs w:val="0"/>
          <w:sz w:val="32"/>
          <w:szCs w:val="32"/>
          <w:lang w:val="en-US" w:eastAsia="zh-CN"/>
        </w:rPr>
        <w:t>一是夯实机制。</w:t>
      </w:r>
      <w:r>
        <w:rPr>
          <w:rFonts w:hint="eastAsia" w:ascii="仿宋" w:hAnsi="仿宋" w:eastAsia="仿宋" w:cs="仿宋"/>
          <w:bCs/>
          <w:sz w:val="32"/>
          <w:szCs w:val="32"/>
        </w:rPr>
        <w:t>坚持体系建设是基础，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探索“1+N”问题线索互通机制，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  <w:lang w:val="en-US" w:eastAsia="zh-CN"/>
        </w:rPr>
        <w:t>构建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行政执法争议协调“一盘棋”格局，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  <w:lang w:val="en-US" w:eastAsia="zh-CN"/>
        </w:rPr>
        <w:t>实现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“信息双向互通+执法联动”的行政审批、监管处罚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  <w:lang w:val="en-US" w:eastAsia="zh-CN"/>
        </w:rPr>
        <w:t>有效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协调衔接。</w:t>
      </w:r>
      <w:r>
        <w:rPr>
          <w:rFonts w:hint="eastAsia" w:ascii="仿宋" w:hAnsi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二是明晰职责。</w:t>
      </w:r>
      <w:r>
        <w:rPr>
          <w:rFonts w:hint="eastAsia" w:ascii="仿宋" w:hAnsi="仿宋" w:eastAsia="仿宋" w:cs="仿宋"/>
          <w:sz w:val="32"/>
          <w:szCs w:val="32"/>
        </w:rPr>
        <w:t>印发试点方案，编制9个配套文件，27家单位全面参与，23项任务目标明确，37条监督事项细化到边。选聘行政执法义务监督员15名，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协调监督，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成为防范风险的“守门员”、科学决策的“智囊团”、规范执法的“助推器”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cs="仿宋"/>
          <w:b/>
          <w:bCs w:val="0"/>
          <w:sz w:val="32"/>
          <w:szCs w:val="32"/>
          <w:lang w:val="en-US" w:eastAsia="zh-CN"/>
        </w:rPr>
        <w:t>三是规范监督。</w:t>
      </w:r>
      <w:r>
        <w:rPr>
          <w:rFonts w:hint="eastAsia" w:ascii="仿宋" w:hAnsi="仿宋" w:eastAsia="仿宋" w:cs="仿宋"/>
          <w:sz w:val="32"/>
          <w:szCs w:val="32"/>
        </w:rPr>
        <w:t>编制《行政执法“三项制度”工作指引》，完成行政执法主体“双公示”，开展行政执法管理与监督云平台数据核查，实现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及时性、过程性</w:t>
      </w:r>
      <w:r>
        <w:rPr>
          <w:rFonts w:hint="eastAsia" w:ascii="仿宋" w:hAnsi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系统性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齐备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二、扫盲点，赋权联动有机衔接。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一是增强协调力度。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注重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全过程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监督全领域，指导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12家</w:t>
      </w:r>
      <w:r>
        <w:rPr>
          <w:rFonts w:hint="eastAsia" w:ascii="仿宋" w:hAnsi="仿宋" w:eastAsia="仿宋" w:cs="仿宋"/>
          <w:sz w:val="32"/>
          <w:szCs w:val="32"/>
        </w:rPr>
        <w:t>街道综合行政执法规范化建设，超前完成街道综合行政执法平台上线运行，落实街道执法事项颗粒化工作，完成56项新城区独有事项与财政非税平台罚没科目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对接</w:t>
      </w:r>
      <w:r>
        <w:rPr>
          <w:rFonts w:hint="eastAsia" w:ascii="仿宋" w:hAnsi="仿宋" w:eastAsia="仿宋" w:cs="仿宋"/>
          <w:sz w:val="32"/>
          <w:szCs w:val="32"/>
        </w:rPr>
        <w:t>，自由裁量基准信息核实到位。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二是增强协调厚度。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注重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全方位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监督全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链条</w:t>
      </w:r>
      <w:r>
        <w:rPr>
          <w:rFonts w:hint="eastAsia" w:ascii="仿宋" w:hAnsi="仿宋" w:eastAsia="仿宋" w:cs="仿宋"/>
          <w:sz w:val="32"/>
          <w:szCs w:val="32"/>
        </w:rPr>
        <w:t>，加强赋权部门和街道协调衔接，深入12个街道综合执法中心调研，厘清职责边界，防止执法权限简单割裂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三是增强协调深度。</w:t>
      </w:r>
      <w:r>
        <w:rPr>
          <w:rFonts w:hint="eastAsia" w:ascii="仿宋" w:hAnsi="仿宋" w:eastAsia="仿宋" w:cs="仿宋"/>
          <w:sz w:val="32"/>
          <w:szCs w:val="32"/>
        </w:rPr>
        <w:t>成立由赋权部门业务骨干、法律专家组成的29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区级街道综合执法专家库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建立执法业务交流群，构建双向交流平台，为街道综合执法提供业务指导。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三、治痛点，刀刃向内自我革新。</w:t>
      </w:r>
      <w:r>
        <w:rPr>
          <w:rFonts w:hint="eastAsia" w:ascii="仿宋" w:hAnsi="仿宋" w:eastAsia="仿宋" w:cs="仿宋"/>
          <w:bCs/>
          <w:sz w:val="32"/>
          <w:szCs w:val="32"/>
        </w:rPr>
        <w:t>有权必有责、用权受监督、违法</w:t>
      </w:r>
      <w:r>
        <w:rPr>
          <w:rFonts w:hint="eastAsia" w:ascii="仿宋" w:hAnsi="仿宋" w:cs="仿宋"/>
          <w:bCs/>
          <w:sz w:val="32"/>
          <w:szCs w:val="32"/>
          <w:lang w:val="en-US" w:eastAsia="zh-CN"/>
        </w:rPr>
        <w:t>必</w:t>
      </w:r>
      <w:r>
        <w:rPr>
          <w:rFonts w:hint="eastAsia" w:ascii="仿宋" w:hAnsi="仿宋" w:eastAsia="仿宋" w:cs="仿宋"/>
          <w:bCs/>
          <w:sz w:val="32"/>
          <w:szCs w:val="32"/>
        </w:rPr>
        <w:t>追究。</w:t>
      </w:r>
      <w:r>
        <w:rPr>
          <w:rFonts w:hint="eastAsia" w:ascii="仿宋" w:hAnsi="仿宋" w:cs="仿宋"/>
          <w:b/>
          <w:bCs w:val="0"/>
          <w:sz w:val="32"/>
          <w:szCs w:val="32"/>
          <w:lang w:val="en-US" w:eastAsia="zh-CN"/>
        </w:rPr>
        <w:t>一是注重素质提升。</w:t>
      </w:r>
      <w:r>
        <w:rPr>
          <w:rFonts w:hint="eastAsia" w:ascii="仿宋" w:hAnsi="仿宋" w:eastAsia="仿宋" w:cs="仿宋"/>
          <w:sz w:val="32"/>
          <w:szCs w:val="32"/>
        </w:rPr>
        <w:t>依托“新洲司法”微信公众号发布36期47件行政执法典型案例，发放《全国行政执法典型案例》《行政处罚法适用指引》等资料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万余份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提升执法人员法治素养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二是注重规范管理。</w:t>
      </w:r>
      <w:r>
        <w:rPr>
          <w:rFonts w:hint="eastAsia" w:ascii="仿宋" w:hAnsi="仿宋" w:eastAsia="仿宋" w:cs="仿宋"/>
          <w:sz w:val="32"/>
          <w:szCs w:val="32"/>
        </w:rPr>
        <w:t>组织街道综合执法中心主任参加行政机关领导干部旁听庭审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行政诉讼“三合一”活动，开展行政执法专题培训50余场。规范行政执法人员资格管理，40家单位1624人全部持证上岗。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三是注重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运用。</w:t>
      </w:r>
      <w:r>
        <w:rPr>
          <w:rFonts w:hint="eastAsia" w:ascii="仿宋" w:hAnsi="仿宋" w:eastAsia="仿宋" w:cs="仿宋"/>
          <w:bCs/>
          <w:sz w:val="32"/>
          <w:szCs w:val="32"/>
        </w:rPr>
        <w:t>加大</w:t>
      </w:r>
      <w:r>
        <w:rPr>
          <w:rFonts w:hint="eastAsia" w:ascii="仿宋" w:hAnsi="仿宋" w:eastAsia="仿宋" w:cs="仿宋"/>
          <w:sz w:val="32"/>
          <w:szCs w:val="32"/>
        </w:rPr>
        <w:t>行政执法监督在法治政府、法治化营商环境建设中的考评权重，以效能考核促执法监督。“两法衔接”信息平台监督公安机关立案10件，录入案件166件；区法院审结行政案件69件。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探索综合监督形式，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实行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案件线索告知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，发挥对行政执法行为的规范纠错作用。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四、解难点，营商环境优中更优。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是放大着眼点</w:t>
      </w:r>
      <w:r>
        <w:rPr>
          <w:rFonts w:hint="eastAsia" w:ascii="仿宋" w:hAnsi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证明材料“从有到无”。</w:t>
      </w:r>
      <w:r>
        <w:rPr>
          <w:rFonts w:hint="eastAsia" w:ascii="仿宋" w:hAnsi="仿宋" w:eastAsia="仿宋" w:cs="仿宋"/>
          <w:bCs/>
          <w:sz w:val="32"/>
          <w:szCs w:val="32"/>
        </w:rPr>
        <w:t>组织实施</w:t>
      </w:r>
      <w:r>
        <w:rPr>
          <w:rFonts w:hint="eastAsia" w:ascii="仿宋" w:hAnsi="仿宋" w:eastAsia="仿宋" w:cs="仿宋"/>
          <w:sz w:val="32"/>
          <w:szCs w:val="32"/>
        </w:rPr>
        <w:t>“无证明城市”先行区创建，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牵头</w:t>
      </w:r>
      <w:r>
        <w:rPr>
          <w:rFonts w:hint="eastAsia" w:ascii="仿宋" w:hAnsi="仿宋" w:eastAsia="仿宋" w:cs="仿宋"/>
          <w:sz w:val="32"/>
          <w:szCs w:val="32"/>
        </w:rPr>
        <w:t>梳理23家单位402个区级依申请和公共服务证明事项，分类核实，取消证明材料清单48个，自备证明材料506个，免提交证明材料275个，其中数据共享234个、部门核验31个。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二是站稳落脚点，群众办事“从难到易”。</w:t>
      </w:r>
      <w:r>
        <w:rPr>
          <w:rFonts w:hint="eastAsia" w:ascii="仿宋" w:hAnsi="仿宋" w:eastAsia="仿宋" w:cs="仿宋"/>
          <w:sz w:val="32"/>
          <w:szCs w:val="32"/>
        </w:rPr>
        <w:t>推行证明事项告知承诺制，办理告知承诺制事项2130件，减少证明材料2171份，减缓群众“办证难”问题。围绕高效办成一件事，网上办件量85055件，办件覆盖率100%。新洲区“无证明城市”创建树立省级样板。</w:t>
      </w:r>
      <w:r>
        <w:rPr>
          <w:rFonts w:hint="eastAsia" w:ascii="仿宋" w:hAnsi="仿宋" w:cs="仿宋"/>
          <w:b/>
          <w:bCs w:val="0"/>
          <w:sz w:val="32"/>
          <w:szCs w:val="32"/>
          <w:lang w:val="en-US" w:eastAsia="zh-CN"/>
        </w:rPr>
        <w:t>三是找准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着力点，执法度量“从重到轻”。</w:t>
      </w:r>
      <w:r>
        <w:rPr>
          <w:rFonts w:hint="eastAsia" w:ascii="仿宋" w:hAnsi="仿宋" w:eastAsia="仿宋" w:cs="仿宋"/>
          <w:sz w:val="32"/>
          <w:szCs w:val="32"/>
        </w:rPr>
        <w:t>全面推行涉企行政处罚三张清单，21家行政执法单位认领不予处罚、减轻处罚、从轻处罚事项353项。办理不予处罚案件2590件、减轻处罚案件10件、从轻处罚案件17件。柔性执法中，说服教育3545件、劝导示范2229件。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指导规范行使行政处罚裁量标准，避免行政处罚的随意性，法治化营商环境持续优化。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步，我们将认真贯彻落实穆局长的讲话和今天会议精神，坚持问题导向、系统观念和法治思维，总结行政执法协调监督试点工作经验，汲取全市2022年行政复议十大纠错类典型案例教训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落实司法部行政执法质量提升三年行动计划，发挥行政执法监督刚性作用，实现监督全领域、全覆盖、全天候，提高依法行政规范化、标准化水平，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为“加快构建规范高效的制约监督体系”贡献新洲经验。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mYzZmM3NzZmNzhlM2U2NTMyMWI5OTk5YTA4YzIifQ=="/>
  </w:docVars>
  <w:rsids>
    <w:rsidRoot w:val="778D657C"/>
    <w:rsid w:val="00022177"/>
    <w:rsid w:val="00057652"/>
    <w:rsid w:val="000D1A38"/>
    <w:rsid w:val="00164182"/>
    <w:rsid w:val="00183122"/>
    <w:rsid w:val="001C1678"/>
    <w:rsid w:val="001C6A5E"/>
    <w:rsid w:val="001E4322"/>
    <w:rsid w:val="00206F7E"/>
    <w:rsid w:val="00231614"/>
    <w:rsid w:val="002A0F83"/>
    <w:rsid w:val="00300689"/>
    <w:rsid w:val="00334AEE"/>
    <w:rsid w:val="00375251"/>
    <w:rsid w:val="003858BE"/>
    <w:rsid w:val="004A406F"/>
    <w:rsid w:val="00526A9A"/>
    <w:rsid w:val="005312B6"/>
    <w:rsid w:val="0053177B"/>
    <w:rsid w:val="005425D7"/>
    <w:rsid w:val="00674473"/>
    <w:rsid w:val="0067482A"/>
    <w:rsid w:val="006B3865"/>
    <w:rsid w:val="006C7F8C"/>
    <w:rsid w:val="006F5493"/>
    <w:rsid w:val="00701455"/>
    <w:rsid w:val="0071383F"/>
    <w:rsid w:val="007C6414"/>
    <w:rsid w:val="0082294B"/>
    <w:rsid w:val="00846D91"/>
    <w:rsid w:val="00847DE1"/>
    <w:rsid w:val="008E4FD6"/>
    <w:rsid w:val="00965809"/>
    <w:rsid w:val="009724D5"/>
    <w:rsid w:val="00A1550B"/>
    <w:rsid w:val="00AB538C"/>
    <w:rsid w:val="00AC32DD"/>
    <w:rsid w:val="00B17243"/>
    <w:rsid w:val="00B4621F"/>
    <w:rsid w:val="00B6019E"/>
    <w:rsid w:val="00B6793B"/>
    <w:rsid w:val="00BB11FF"/>
    <w:rsid w:val="00BC09E8"/>
    <w:rsid w:val="00C831B1"/>
    <w:rsid w:val="00CB3C62"/>
    <w:rsid w:val="00CD171D"/>
    <w:rsid w:val="00CE5241"/>
    <w:rsid w:val="00D530B9"/>
    <w:rsid w:val="00DB32FB"/>
    <w:rsid w:val="00E54DE0"/>
    <w:rsid w:val="00E56CDF"/>
    <w:rsid w:val="00F25204"/>
    <w:rsid w:val="00F63A7A"/>
    <w:rsid w:val="00F727D4"/>
    <w:rsid w:val="00F90C3B"/>
    <w:rsid w:val="01C25065"/>
    <w:rsid w:val="01D66210"/>
    <w:rsid w:val="01DA0BEB"/>
    <w:rsid w:val="02860BA6"/>
    <w:rsid w:val="029E3C95"/>
    <w:rsid w:val="02AE5398"/>
    <w:rsid w:val="02BD75DA"/>
    <w:rsid w:val="02CD1F13"/>
    <w:rsid w:val="038A3960"/>
    <w:rsid w:val="04506958"/>
    <w:rsid w:val="053B7608"/>
    <w:rsid w:val="05467484"/>
    <w:rsid w:val="05502988"/>
    <w:rsid w:val="055F22E5"/>
    <w:rsid w:val="060914B4"/>
    <w:rsid w:val="06395132"/>
    <w:rsid w:val="06761D63"/>
    <w:rsid w:val="06F757B1"/>
    <w:rsid w:val="078354CD"/>
    <w:rsid w:val="079528D4"/>
    <w:rsid w:val="07F97307"/>
    <w:rsid w:val="08167EB9"/>
    <w:rsid w:val="0834033F"/>
    <w:rsid w:val="08AE6343"/>
    <w:rsid w:val="09016473"/>
    <w:rsid w:val="0991534A"/>
    <w:rsid w:val="09A5129C"/>
    <w:rsid w:val="09BF1E8A"/>
    <w:rsid w:val="09F10402"/>
    <w:rsid w:val="0ACB4229"/>
    <w:rsid w:val="0AD65354"/>
    <w:rsid w:val="0AFC15E8"/>
    <w:rsid w:val="0B7078E0"/>
    <w:rsid w:val="0B8D66E4"/>
    <w:rsid w:val="0BDF05C2"/>
    <w:rsid w:val="0BF22492"/>
    <w:rsid w:val="0C743400"/>
    <w:rsid w:val="0C85560D"/>
    <w:rsid w:val="0C945850"/>
    <w:rsid w:val="0C986344"/>
    <w:rsid w:val="0CA72893"/>
    <w:rsid w:val="0CFE04A6"/>
    <w:rsid w:val="0D5F5E5E"/>
    <w:rsid w:val="0E7616B1"/>
    <w:rsid w:val="0EC266A4"/>
    <w:rsid w:val="0F4C2412"/>
    <w:rsid w:val="0F4E618A"/>
    <w:rsid w:val="0F7D6CDF"/>
    <w:rsid w:val="0F916077"/>
    <w:rsid w:val="1045758D"/>
    <w:rsid w:val="104B1D35"/>
    <w:rsid w:val="10635C65"/>
    <w:rsid w:val="10EF74F9"/>
    <w:rsid w:val="11095715"/>
    <w:rsid w:val="118714DF"/>
    <w:rsid w:val="11B524F0"/>
    <w:rsid w:val="11E22BBA"/>
    <w:rsid w:val="11FE3E97"/>
    <w:rsid w:val="1211524D"/>
    <w:rsid w:val="12413D84"/>
    <w:rsid w:val="126D6C29"/>
    <w:rsid w:val="12802AFE"/>
    <w:rsid w:val="12CB42BB"/>
    <w:rsid w:val="131D6BA3"/>
    <w:rsid w:val="136441CE"/>
    <w:rsid w:val="13FB0A64"/>
    <w:rsid w:val="14050388"/>
    <w:rsid w:val="148830D3"/>
    <w:rsid w:val="14CF1965"/>
    <w:rsid w:val="14D709D0"/>
    <w:rsid w:val="14F11A91"/>
    <w:rsid w:val="15202377"/>
    <w:rsid w:val="15576602"/>
    <w:rsid w:val="15DB7A2F"/>
    <w:rsid w:val="160B6B83"/>
    <w:rsid w:val="165F0C7D"/>
    <w:rsid w:val="168129A1"/>
    <w:rsid w:val="16B54B99"/>
    <w:rsid w:val="16C01F0C"/>
    <w:rsid w:val="17081314"/>
    <w:rsid w:val="170C3AE8"/>
    <w:rsid w:val="171C091C"/>
    <w:rsid w:val="17262131"/>
    <w:rsid w:val="172A3039"/>
    <w:rsid w:val="174B2FAF"/>
    <w:rsid w:val="17967DB8"/>
    <w:rsid w:val="179E57D5"/>
    <w:rsid w:val="17B60D70"/>
    <w:rsid w:val="17CA481C"/>
    <w:rsid w:val="17E21B65"/>
    <w:rsid w:val="19516FA3"/>
    <w:rsid w:val="19636CD6"/>
    <w:rsid w:val="19831126"/>
    <w:rsid w:val="19866520"/>
    <w:rsid w:val="19C239FC"/>
    <w:rsid w:val="1A78055F"/>
    <w:rsid w:val="1ABC669E"/>
    <w:rsid w:val="1B3721C8"/>
    <w:rsid w:val="1B4D5548"/>
    <w:rsid w:val="1B66485B"/>
    <w:rsid w:val="1B8D3B96"/>
    <w:rsid w:val="1BFF7502"/>
    <w:rsid w:val="1C2E5379"/>
    <w:rsid w:val="1CF22D64"/>
    <w:rsid w:val="1D214EDE"/>
    <w:rsid w:val="1D5F7FE1"/>
    <w:rsid w:val="1DB16262"/>
    <w:rsid w:val="1DCA7781"/>
    <w:rsid w:val="1DCE6946"/>
    <w:rsid w:val="1DD00688"/>
    <w:rsid w:val="1E3A0649"/>
    <w:rsid w:val="1E4E5C29"/>
    <w:rsid w:val="1F0731E4"/>
    <w:rsid w:val="1F4E3B47"/>
    <w:rsid w:val="1FAD7C6E"/>
    <w:rsid w:val="20100F2E"/>
    <w:rsid w:val="201B35E0"/>
    <w:rsid w:val="20230F6D"/>
    <w:rsid w:val="205630F0"/>
    <w:rsid w:val="20A57BD4"/>
    <w:rsid w:val="20BF6721"/>
    <w:rsid w:val="20C04A0E"/>
    <w:rsid w:val="20C5362C"/>
    <w:rsid w:val="21093CBF"/>
    <w:rsid w:val="212925B3"/>
    <w:rsid w:val="2144310D"/>
    <w:rsid w:val="21787096"/>
    <w:rsid w:val="21980DE1"/>
    <w:rsid w:val="21CB6FC1"/>
    <w:rsid w:val="220152DE"/>
    <w:rsid w:val="22552F34"/>
    <w:rsid w:val="22877591"/>
    <w:rsid w:val="22D95913"/>
    <w:rsid w:val="22F15352"/>
    <w:rsid w:val="23236A26"/>
    <w:rsid w:val="239F090A"/>
    <w:rsid w:val="23A81EB5"/>
    <w:rsid w:val="23BD5235"/>
    <w:rsid w:val="24C26FA6"/>
    <w:rsid w:val="24E8488C"/>
    <w:rsid w:val="24EA02AB"/>
    <w:rsid w:val="24FA62BC"/>
    <w:rsid w:val="24FF3D57"/>
    <w:rsid w:val="250824DF"/>
    <w:rsid w:val="250D17BC"/>
    <w:rsid w:val="25421E95"/>
    <w:rsid w:val="258C1362"/>
    <w:rsid w:val="259D70CC"/>
    <w:rsid w:val="26391432"/>
    <w:rsid w:val="27313F6F"/>
    <w:rsid w:val="27574E97"/>
    <w:rsid w:val="27A42993"/>
    <w:rsid w:val="27B70919"/>
    <w:rsid w:val="27BC5F2F"/>
    <w:rsid w:val="27FC27CF"/>
    <w:rsid w:val="28485A15"/>
    <w:rsid w:val="28697739"/>
    <w:rsid w:val="29430470"/>
    <w:rsid w:val="29581092"/>
    <w:rsid w:val="29986528"/>
    <w:rsid w:val="29BD5F8E"/>
    <w:rsid w:val="29DD218D"/>
    <w:rsid w:val="2B081262"/>
    <w:rsid w:val="2BA411B4"/>
    <w:rsid w:val="2BB10AFB"/>
    <w:rsid w:val="2CB30B45"/>
    <w:rsid w:val="2D263E4A"/>
    <w:rsid w:val="2D4B5377"/>
    <w:rsid w:val="2D6030A4"/>
    <w:rsid w:val="2D6A68D9"/>
    <w:rsid w:val="2DA76071"/>
    <w:rsid w:val="2DDC549B"/>
    <w:rsid w:val="2EA15E7F"/>
    <w:rsid w:val="2EAC037F"/>
    <w:rsid w:val="2EE124B3"/>
    <w:rsid w:val="2F05640D"/>
    <w:rsid w:val="2F154177"/>
    <w:rsid w:val="2F8D6403"/>
    <w:rsid w:val="2F963E2D"/>
    <w:rsid w:val="30215916"/>
    <w:rsid w:val="303F3688"/>
    <w:rsid w:val="30A23D8D"/>
    <w:rsid w:val="31203A64"/>
    <w:rsid w:val="31394390"/>
    <w:rsid w:val="314F3970"/>
    <w:rsid w:val="315076E8"/>
    <w:rsid w:val="315471D8"/>
    <w:rsid w:val="31B61C41"/>
    <w:rsid w:val="324E00CB"/>
    <w:rsid w:val="32625557"/>
    <w:rsid w:val="32690A61"/>
    <w:rsid w:val="326C31F7"/>
    <w:rsid w:val="32867865"/>
    <w:rsid w:val="32A95302"/>
    <w:rsid w:val="32D00AE0"/>
    <w:rsid w:val="333A0650"/>
    <w:rsid w:val="33F23DCE"/>
    <w:rsid w:val="341A3311"/>
    <w:rsid w:val="342C61EA"/>
    <w:rsid w:val="34476B80"/>
    <w:rsid w:val="345E036E"/>
    <w:rsid w:val="3602582C"/>
    <w:rsid w:val="36531F19"/>
    <w:rsid w:val="369D33CF"/>
    <w:rsid w:val="36EC1412"/>
    <w:rsid w:val="37052D23"/>
    <w:rsid w:val="378E0F6A"/>
    <w:rsid w:val="37977E1F"/>
    <w:rsid w:val="37C52BDE"/>
    <w:rsid w:val="37FE5686"/>
    <w:rsid w:val="38123949"/>
    <w:rsid w:val="38181831"/>
    <w:rsid w:val="38325D99"/>
    <w:rsid w:val="38754902"/>
    <w:rsid w:val="388C7E77"/>
    <w:rsid w:val="389D76B7"/>
    <w:rsid w:val="38B40F12"/>
    <w:rsid w:val="38C06F01"/>
    <w:rsid w:val="38D94467"/>
    <w:rsid w:val="390E2362"/>
    <w:rsid w:val="39533852"/>
    <w:rsid w:val="39BE5B37"/>
    <w:rsid w:val="3A4F2C33"/>
    <w:rsid w:val="3AC90768"/>
    <w:rsid w:val="3AD35612"/>
    <w:rsid w:val="3B0353C8"/>
    <w:rsid w:val="3B313668"/>
    <w:rsid w:val="3B434014"/>
    <w:rsid w:val="3B852274"/>
    <w:rsid w:val="3BE62C8D"/>
    <w:rsid w:val="3C6504EB"/>
    <w:rsid w:val="3C9C7C85"/>
    <w:rsid w:val="3D281519"/>
    <w:rsid w:val="3D540560"/>
    <w:rsid w:val="3D672041"/>
    <w:rsid w:val="3D785FFC"/>
    <w:rsid w:val="3D9F5C7F"/>
    <w:rsid w:val="3DC3718A"/>
    <w:rsid w:val="3DD30DE2"/>
    <w:rsid w:val="3DDF607B"/>
    <w:rsid w:val="3DFD29A6"/>
    <w:rsid w:val="3E57579A"/>
    <w:rsid w:val="3EA3354D"/>
    <w:rsid w:val="3EB76FF8"/>
    <w:rsid w:val="3F0F0BE2"/>
    <w:rsid w:val="3F367F1D"/>
    <w:rsid w:val="3F3B19D7"/>
    <w:rsid w:val="3F944AE3"/>
    <w:rsid w:val="3FA532F5"/>
    <w:rsid w:val="40603FFC"/>
    <w:rsid w:val="409969B6"/>
    <w:rsid w:val="40A0545A"/>
    <w:rsid w:val="40B97058"/>
    <w:rsid w:val="40CF687B"/>
    <w:rsid w:val="41727207"/>
    <w:rsid w:val="419453CF"/>
    <w:rsid w:val="42442951"/>
    <w:rsid w:val="425C413F"/>
    <w:rsid w:val="44216071"/>
    <w:rsid w:val="445E4806"/>
    <w:rsid w:val="448E6105"/>
    <w:rsid w:val="44B244EA"/>
    <w:rsid w:val="44BE163F"/>
    <w:rsid w:val="44D247C8"/>
    <w:rsid w:val="453D56D5"/>
    <w:rsid w:val="45762DE2"/>
    <w:rsid w:val="457C4AF8"/>
    <w:rsid w:val="458D216A"/>
    <w:rsid w:val="460D74FE"/>
    <w:rsid w:val="461420C5"/>
    <w:rsid w:val="464C6278"/>
    <w:rsid w:val="465515D1"/>
    <w:rsid w:val="469568D4"/>
    <w:rsid w:val="46FF32EA"/>
    <w:rsid w:val="471E4F2D"/>
    <w:rsid w:val="474433F3"/>
    <w:rsid w:val="47702074"/>
    <w:rsid w:val="47AC1C28"/>
    <w:rsid w:val="47BF6BE7"/>
    <w:rsid w:val="484176F0"/>
    <w:rsid w:val="48897310"/>
    <w:rsid w:val="4A0E2125"/>
    <w:rsid w:val="4A3A2308"/>
    <w:rsid w:val="4A4A0D02"/>
    <w:rsid w:val="4A5120AF"/>
    <w:rsid w:val="4ACA1E61"/>
    <w:rsid w:val="4AE01685"/>
    <w:rsid w:val="4AE96E06"/>
    <w:rsid w:val="4B406D17"/>
    <w:rsid w:val="4B8A7B0E"/>
    <w:rsid w:val="4B8D35BB"/>
    <w:rsid w:val="4B8D7D1A"/>
    <w:rsid w:val="4BC450BA"/>
    <w:rsid w:val="4BF929FE"/>
    <w:rsid w:val="4C177634"/>
    <w:rsid w:val="4D111FCA"/>
    <w:rsid w:val="4DAF3145"/>
    <w:rsid w:val="4E3B72FE"/>
    <w:rsid w:val="4E8935CF"/>
    <w:rsid w:val="4F6208BA"/>
    <w:rsid w:val="4FB76E58"/>
    <w:rsid w:val="4FD95020"/>
    <w:rsid w:val="4FDD6193"/>
    <w:rsid w:val="503D4009"/>
    <w:rsid w:val="510C531B"/>
    <w:rsid w:val="514522B7"/>
    <w:rsid w:val="515A3F3F"/>
    <w:rsid w:val="52120376"/>
    <w:rsid w:val="52631341"/>
    <w:rsid w:val="52F72A94"/>
    <w:rsid w:val="531E0F9C"/>
    <w:rsid w:val="53400F13"/>
    <w:rsid w:val="5367660C"/>
    <w:rsid w:val="53B51901"/>
    <w:rsid w:val="54393BE7"/>
    <w:rsid w:val="544953FD"/>
    <w:rsid w:val="545C1D7C"/>
    <w:rsid w:val="5474356A"/>
    <w:rsid w:val="54790B80"/>
    <w:rsid w:val="54EB3100"/>
    <w:rsid w:val="54F93A6F"/>
    <w:rsid w:val="557C6707"/>
    <w:rsid w:val="55EC3435"/>
    <w:rsid w:val="56347459"/>
    <w:rsid w:val="56C92300"/>
    <w:rsid w:val="57233025"/>
    <w:rsid w:val="5731457E"/>
    <w:rsid w:val="5763799B"/>
    <w:rsid w:val="577222E9"/>
    <w:rsid w:val="57EA3B43"/>
    <w:rsid w:val="57FC285A"/>
    <w:rsid w:val="59417E60"/>
    <w:rsid w:val="59682F71"/>
    <w:rsid w:val="596E63D1"/>
    <w:rsid w:val="59B937CD"/>
    <w:rsid w:val="59CA7788"/>
    <w:rsid w:val="59DB1995"/>
    <w:rsid w:val="59EC5950"/>
    <w:rsid w:val="5A1A070F"/>
    <w:rsid w:val="5A2450EA"/>
    <w:rsid w:val="5A292433"/>
    <w:rsid w:val="5A2A5F54"/>
    <w:rsid w:val="5A56726E"/>
    <w:rsid w:val="5A8A154E"/>
    <w:rsid w:val="5AB741B0"/>
    <w:rsid w:val="5B1433B1"/>
    <w:rsid w:val="5B2B0DE9"/>
    <w:rsid w:val="5B370E4D"/>
    <w:rsid w:val="5B725998"/>
    <w:rsid w:val="5BBA55DA"/>
    <w:rsid w:val="5BBB382C"/>
    <w:rsid w:val="5BCC5A39"/>
    <w:rsid w:val="5BEC7E8A"/>
    <w:rsid w:val="5C090A3C"/>
    <w:rsid w:val="5C345D51"/>
    <w:rsid w:val="5C3655A9"/>
    <w:rsid w:val="5C381321"/>
    <w:rsid w:val="5C3E7FB9"/>
    <w:rsid w:val="5C6429F9"/>
    <w:rsid w:val="5CD86660"/>
    <w:rsid w:val="5D1C479E"/>
    <w:rsid w:val="5D626D58"/>
    <w:rsid w:val="5E1E00A2"/>
    <w:rsid w:val="5E253E84"/>
    <w:rsid w:val="5E3E6996"/>
    <w:rsid w:val="5ED370DF"/>
    <w:rsid w:val="5F526591"/>
    <w:rsid w:val="5FC66C44"/>
    <w:rsid w:val="5FCC24AC"/>
    <w:rsid w:val="60912DAE"/>
    <w:rsid w:val="60C90799"/>
    <w:rsid w:val="60EF51D5"/>
    <w:rsid w:val="61227FD1"/>
    <w:rsid w:val="61483DB4"/>
    <w:rsid w:val="622C064E"/>
    <w:rsid w:val="62B31701"/>
    <w:rsid w:val="62B62320"/>
    <w:rsid w:val="633640E0"/>
    <w:rsid w:val="63493501"/>
    <w:rsid w:val="63784C49"/>
    <w:rsid w:val="63AF100E"/>
    <w:rsid w:val="640B2E77"/>
    <w:rsid w:val="64C06A61"/>
    <w:rsid w:val="64F1593F"/>
    <w:rsid w:val="65120A55"/>
    <w:rsid w:val="6522491C"/>
    <w:rsid w:val="65C011F2"/>
    <w:rsid w:val="65E16585"/>
    <w:rsid w:val="662A7F2C"/>
    <w:rsid w:val="66341A42"/>
    <w:rsid w:val="66644C16"/>
    <w:rsid w:val="667473F9"/>
    <w:rsid w:val="66E005EB"/>
    <w:rsid w:val="673F17B5"/>
    <w:rsid w:val="67627501"/>
    <w:rsid w:val="679338AF"/>
    <w:rsid w:val="680B5C21"/>
    <w:rsid w:val="68B27D65"/>
    <w:rsid w:val="68EA5751"/>
    <w:rsid w:val="69280027"/>
    <w:rsid w:val="69C05127"/>
    <w:rsid w:val="6A0D36FF"/>
    <w:rsid w:val="6A681023"/>
    <w:rsid w:val="6A6A5E13"/>
    <w:rsid w:val="6AA76C3D"/>
    <w:rsid w:val="6AE6019A"/>
    <w:rsid w:val="6BFD10B8"/>
    <w:rsid w:val="6C57134F"/>
    <w:rsid w:val="6C5D448C"/>
    <w:rsid w:val="6C5D623A"/>
    <w:rsid w:val="6C823EF2"/>
    <w:rsid w:val="6C8761FE"/>
    <w:rsid w:val="6C895281"/>
    <w:rsid w:val="6C9205D9"/>
    <w:rsid w:val="6CA36342"/>
    <w:rsid w:val="6CAF58C0"/>
    <w:rsid w:val="6CE16E6B"/>
    <w:rsid w:val="6D4B7204"/>
    <w:rsid w:val="6D6655C2"/>
    <w:rsid w:val="6DB97DE8"/>
    <w:rsid w:val="6DBA30B1"/>
    <w:rsid w:val="6DD32C57"/>
    <w:rsid w:val="6DEE5CE3"/>
    <w:rsid w:val="6DFE10A1"/>
    <w:rsid w:val="6E1E0599"/>
    <w:rsid w:val="6E1F5E9D"/>
    <w:rsid w:val="6E5518BE"/>
    <w:rsid w:val="6ECB1B80"/>
    <w:rsid w:val="6EFF182A"/>
    <w:rsid w:val="6F205D6A"/>
    <w:rsid w:val="6F562D63"/>
    <w:rsid w:val="6FF7745E"/>
    <w:rsid w:val="701E2184"/>
    <w:rsid w:val="704E2249"/>
    <w:rsid w:val="70820965"/>
    <w:rsid w:val="71493231"/>
    <w:rsid w:val="71CB0EA2"/>
    <w:rsid w:val="71CE57D9"/>
    <w:rsid w:val="71E511AB"/>
    <w:rsid w:val="720C6738"/>
    <w:rsid w:val="72734A09"/>
    <w:rsid w:val="739C7A5C"/>
    <w:rsid w:val="73C117A4"/>
    <w:rsid w:val="741A394C"/>
    <w:rsid w:val="745D04F3"/>
    <w:rsid w:val="75343716"/>
    <w:rsid w:val="753D30AC"/>
    <w:rsid w:val="757271FA"/>
    <w:rsid w:val="757A60AE"/>
    <w:rsid w:val="75A90742"/>
    <w:rsid w:val="76FB4FCD"/>
    <w:rsid w:val="773D7394"/>
    <w:rsid w:val="778D657C"/>
    <w:rsid w:val="77A42465"/>
    <w:rsid w:val="78A53442"/>
    <w:rsid w:val="78AF606F"/>
    <w:rsid w:val="78D6184E"/>
    <w:rsid w:val="7928772E"/>
    <w:rsid w:val="79773031"/>
    <w:rsid w:val="79A100AE"/>
    <w:rsid w:val="79C97604"/>
    <w:rsid w:val="79D02741"/>
    <w:rsid w:val="7A386FCE"/>
    <w:rsid w:val="7A392094"/>
    <w:rsid w:val="7A772BBC"/>
    <w:rsid w:val="7AC97448"/>
    <w:rsid w:val="7BBC6793"/>
    <w:rsid w:val="7C3D62CC"/>
    <w:rsid w:val="7CF20C20"/>
    <w:rsid w:val="7D282DE9"/>
    <w:rsid w:val="7D311748"/>
    <w:rsid w:val="7DBB7264"/>
    <w:rsid w:val="7E3C65F7"/>
    <w:rsid w:val="7E5A6A7D"/>
    <w:rsid w:val="7E747B3F"/>
    <w:rsid w:val="7E775881"/>
    <w:rsid w:val="7EDF116C"/>
    <w:rsid w:val="7F5E434B"/>
    <w:rsid w:val="7FAC155A"/>
    <w:rsid w:val="7FC44AF6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方正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5">
    <w:name w:val="样式1"/>
    <w:basedOn w:val="1"/>
    <w:next w:val="1"/>
    <w:qFormat/>
    <w:uiPriority w:val="99"/>
    <w:pPr>
      <w:keepNext/>
      <w:keepLines/>
      <w:spacing w:line="560" w:lineRule="exact"/>
      <w:jc w:val="left"/>
      <w:outlineLvl w:val="2"/>
    </w:pPr>
    <w:rPr>
      <w:b/>
      <w:sz w:val="30"/>
    </w:rPr>
  </w:style>
  <w:style w:type="paragraph" w:customStyle="1" w:styleId="6">
    <w:name w:val="样式11"/>
    <w:basedOn w:val="1"/>
    <w:next w:val="1"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1731</Words>
  <Characters>1798</Characters>
  <Lines>0</Lines>
  <Paragraphs>0</Paragraphs>
  <TotalTime>1</TotalTime>
  <ScaleCrop>false</ScaleCrop>
  <LinksUpToDate>false</LinksUpToDate>
  <CharactersWithSpaces>1799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2022-10-18T06:33:00Z</dcterms:created>
  <dc:creator>周国铖</dc:creator>
  <cp:lastModifiedBy>曲乐</cp:lastModifiedBy>
  <cp:lastPrinted>2023-03-31T04:39:00Z</cp:lastPrinted>
  <dcterms:modified xsi:type="dcterms:W3CDTF">2023-04-03T02:16:02Z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2E9DA4FFF73C4849BBEA1F47D7051FDD</vt:lpwstr>
  </property>
</Properties>
</file>