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70" w:lineRule="exact"/>
        <w:jc w:val="left"/>
        <w:rPr>
          <w:rFonts w:hint="eastAsia" w:ascii="黑体" w:eastAsia="黑体"/>
          <w:bCs/>
          <w:sz w:val="36"/>
          <w:szCs w:val="36"/>
        </w:rPr>
      </w:pPr>
      <w:bookmarkStart w:id="0" w:name="_GoBack"/>
    </w:p>
    <w:bookmarkEnd w:id="0"/>
    <w:p>
      <w:pPr>
        <w:keepNext w:val="0"/>
        <w:keepLines w:val="0"/>
        <w:pageBreakBefore w:val="0"/>
        <w:kinsoku/>
        <w:wordWrap/>
        <w:overflowPunct/>
        <w:topLinePunct w:val="0"/>
        <w:autoSpaceDE/>
        <w:autoSpaceDN/>
        <w:bidi w:val="0"/>
        <w:adjustRightInd/>
        <w:snapToGrid/>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靶向发力 凝聚合力</w:t>
      </w:r>
    </w:p>
    <w:p>
      <w:pPr>
        <w:keepNext w:val="0"/>
        <w:keepLines w:val="0"/>
        <w:pageBreakBefore w:val="0"/>
        <w:kinsoku/>
        <w:wordWrap/>
        <w:overflowPunct/>
        <w:topLinePunct w:val="0"/>
        <w:autoSpaceDE/>
        <w:autoSpaceDN/>
        <w:bidi w:val="0"/>
        <w:adjustRightInd/>
        <w:snapToGrid/>
        <w:spacing w:line="570" w:lineRule="exact"/>
        <w:jc w:val="center"/>
        <w:rPr>
          <w:rFonts w:ascii="方正小标宋简体" w:eastAsia="方正小标宋简体"/>
          <w:sz w:val="44"/>
          <w:szCs w:val="44"/>
        </w:rPr>
      </w:pPr>
      <w:r>
        <w:rPr>
          <w:rFonts w:hint="eastAsia" w:ascii="方正小标宋简体" w:eastAsia="方正小标宋简体"/>
          <w:sz w:val="44"/>
          <w:szCs w:val="44"/>
        </w:rPr>
        <w:t>推动街道综合执法改革驶入“快车道”</w:t>
      </w:r>
    </w:p>
    <w:p>
      <w:pPr>
        <w:keepNext w:val="0"/>
        <w:keepLines w:val="0"/>
        <w:pageBreakBefore w:val="0"/>
        <w:kinsoku/>
        <w:wordWrap/>
        <w:overflowPunct/>
        <w:topLinePunct w:val="0"/>
        <w:autoSpaceDE/>
        <w:autoSpaceDN/>
        <w:bidi w:val="0"/>
        <w:adjustRightInd/>
        <w:snapToGrid/>
        <w:spacing w:line="570" w:lineRule="exact"/>
        <w:jc w:val="center"/>
        <w:rPr>
          <w:rFonts w:hint="eastAsia" w:ascii="楷体_GB2312" w:hAnsi="楷体" w:eastAsia="楷体_GB2312" w:cs="仿宋_GB2312"/>
          <w:sz w:val="32"/>
          <w:szCs w:val="32"/>
        </w:rPr>
      </w:pPr>
      <w:r>
        <w:rPr>
          <w:rFonts w:hint="eastAsia" w:ascii="楷体_GB2312" w:hAnsi="楷体" w:eastAsia="楷体_GB2312" w:cs="仿宋_GB2312"/>
          <w:sz w:val="32"/>
          <w:szCs w:val="32"/>
        </w:rPr>
        <w:t>江岸区司法局</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eastAsia="仿宋_GB2312"/>
          <w:sz w:val="32"/>
          <w:szCs w:val="32"/>
        </w:rPr>
      </w:pPr>
      <w:r>
        <w:rPr>
          <w:rFonts w:hint="eastAsia" w:eastAsia="仿宋_GB2312"/>
          <w:sz w:val="32"/>
          <w:szCs w:val="32"/>
          <w:lang w:val="en-US" w:eastAsia="zh-CN"/>
        </w:rPr>
        <w:t>近年来，</w:t>
      </w:r>
      <w:r>
        <w:rPr>
          <w:rFonts w:eastAsia="仿宋_GB2312"/>
          <w:sz w:val="32"/>
          <w:szCs w:val="32"/>
        </w:rPr>
        <w:t>在市局精心指导下，江岸区始终坚持以习近平新时代中国特色社会主义思想为指导，</w:t>
      </w:r>
      <w:r>
        <w:rPr>
          <w:rFonts w:hint="eastAsia" w:eastAsia="仿宋_GB2312"/>
          <w:sz w:val="32"/>
          <w:szCs w:val="32"/>
          <w:lang w:val="en-US" w:eastAsia="zh-CN"/>
        </w:rPr>
        <w:t>不断推进</w:t>
      </w:r>
      <w:r>
        <w:rPr>
          <w:rFonts w:eastAsia="仿宋_GB2312"/>
          <w:sz w:val="32"/>
          <w:szCs w:val="32"/>
        </w:rPr>
        <w:t>全</w:t>
      </w:r>
      <w:r>
        <w:rPr>
          <w:rFonts w:hint="eastAsia" w:eastAsia="仿宋_GB2312"/>
          <w:sz w:val="32"/>
          <w:szCs w:val="32"/>
          <w:lang w:val="en-US" w:eastAsia="zh-CN"/>
        </w:rPr>
        <w:t>区</w:t>
      </w:r>
      <w:r>
        <w:rPr>
          <w:rFonts w:eastAsia="仿宋_GB2312"/>
          <w:sz w:val="32"/>
          <w:szCs w:val="32"/>
        </w:rPr>
        <w:t>街道综合行政执法改革</w:t>
      </w:r>
      <w:r>
        <w:rPr>
          <w:rFonts w:hint="eastAsia" w:eastAsia="仿宋_GB2312"/>
          <w:sz w:val="32"/>
          <w:szCs w:val="32"/>
        </w:rPr>
        <w:t>。</w:t>
      </w:r>
      <w:r>
        <w:rPr>
          <w:rFonts w:eastAsia="仿宋_GB2312"/>
          <w:sz w:val="32"/>
          <w:szCs w:val="32"/>
        </w:rPr>
        <w:t>2022年</w:t>
      </w:r>
      <w:r>
        <w:rPr>
          <w:rFonts w:eastAsia="仿宋_GB2312"/>
          <w:kern w:val="0"/>
          <w:sz w:val="32"/>
          <w:szCs w:val="32"/>
        </w:rPr>
        <w:t>9月1日，</w:t>
      </w:r>
      <w:r>
        <w:rPr>
          <w:rFonts w:hint="eastAsia" w:eastAsia="仿宋_GB2312"/>
          <w:bCs/>
          <w:snapToGrid w:val="0"/>
          <w:color w:val="000000"/>
          <w:sz w:val="32"/>
          <w:szCs w:val="32"/>
          <w:lang w:val="en-US" w:eastAsia="zh-CN"/>
        </w:rPr>
        <w:t>发布</w:t>
      </w:r>
      <w:r>
        <w:rPr>
          <w:rFonts w:eastAsia="仿宋_GB2312"/>
          <w:bCs/>
          <w:snapToGrid w:val="0"/>
          <w:color w:val="000000"/>
          <w:sz w:val="32"/>
          <w:szCs w:val="32"/>
        </w:rPr>
        <w:t>《街道综合行政执法高频多发、疑难赋权事项案例库》</w:t>
      </w:r>
      <w:r>
        <w:rPr>
          <w:rFonts w:hint="eastAsia" w:eastAsia="仿宋_GB2312"/>
          <w:bCs/>
          <w:snapToGrid w:val="0"/>
          <w:color w:val="000000"/>
          <w:sz w:val="32"/>
          <w:szCs w:val="32"/>
        </w:rPr>
        <w:t>，收录《江岸区街道赋权事项业务指导员清单》，将业务指导精准到1</w:t>
      </w:r>
      <w:r>
        <w:rPr>
          <w:rFonts w:eastAsia="仿宋_GB2312"/>
          <w:bCs/>
          <w:snapToGrid w:val="0"/>
          <w:color w:val="000000"/>
          <w:sz w:val="32"/>
          <w:szCs w:val="32"/>
        </w:rPr>
        <w:t>46</w:t>
      </w:r>
      <w:r>
        <w:rPr>
          <w:rFonts w:hint="eastAsia" w:eastAsia="仿宋_GB2312"/>
          <w:bCs/>
          <w:snapToGrid w:val="0"/>
          <w:color w:val="000000"/>
          <w:sz w:val="32"/>
          <w:szCs w:val="32"/>
        </w:rPr>
        <w:t>项赋权事项每一项，实现点对点、一对一业务指导。街道综合行政执法</w:t>
      </w:r>
      <w:r>
        <w:rPr>
          <w:rFonts w:hint="eastAsia" w:eastAsia="仿宋_GB2312"/>
          <w:bCs/>
          <w:snapToGrid w:val="0"/>
          <w:color w:val="000000"/>
          <w:sz w:val="32"/>
          <w:szCs w:val="32"/>
          <w:lang w:val="en-US" w:eastAsia="zh-CN"/>
        </w:rPr>
        <w:t>正式启动仅三个月</w:t>
      </w:r>
      <w:r>
        <w:rPr>
          <w:rFonts w:hint="eastAsia" w:eastAsia="仿宋_GB2312"/>
          <w:bCs/>
          <w:snapToGrid w:val="0"/>
          <w:color w:val="000000"/>
          <w:sz w:val="32"/>
          <w:szCs w:val="32"/>
        </w:rPr>
        <w:t>，执法平台录入执法案件</w:t>
      </w:r>
      <w:r>
        <w:rPr>
          <w:rFonts w:hint="eastAsia" w:eastAsia="仿宋_GB2312"/>
          <w:bCs/>
          <w:snapToGrid w:val="0"/>
          <w:color w:val="000000"/>
          <w:sz w:val="32"/>
          <w:szCs w:val="32"/>
          <w:lang w:val="en-US" w:eastAsia="zh-CN"/>
        </w:rPr>
        <w:t>就</w:t>
      </w:r>
      <w:r>
        <w:rPr>
          <w:rFonts w:hint="eastAsia" w:eastAsia="仿宋_GB2312"/>
          <w:bCs/>
          <w:snapToGrid w:val="0"/>
          <w:color w:val="000000"/>
          <w:sz w:val="32"/>
          <w:szCs w:val="32"/>
        </w:rPr>
        <w:t>已破万件，并相继开展3轮业务培训，培训人数</w:t>
      </w:r>
      <w:r>
        <w:rPr>
          <w:rFonts w:hint="eastAsia" w:eastAsia="仿宋_GB2312"/>
          <w:bCs/>
          <w:snapToGrid w:val="0"/>
          <w:color w:val="000000"/>
          <w:sz w:val="32"/>
          <w:szCs w:val="32"/>
          <w:lang w:val="en-US" w:eastAsia="zh-CN"/>
        </w:rPr>
        <w:t>达</w:t>
      </w:r>
      <w:r>
        <w:rPr>
          <w:rFonts w:hint="eastAsia" w:eastAsia="仿宋_GB2312"/>
          <w:bCs/>
          <w:snapToGrid w:val="0"/>
          <w:color w:val="000000"/>
          <w:sz w:val="32"/>
          <w:szCs w:val="32"/>
        </w:rPr>
        <w:t>3</w:t>
      </w:r>
      <w:r>
        <w:rPr>
          <w:rFonts w:eastAsia="仿宋_GB2312"/>
          <w:bCs/>
          <w:snapToGrid w:val="0"/>
          <w:color w:val="000000"/>
          <w:sz w:val="32"/>
          <w:szCs w:val="32"/>
        </w:rPr>
        <w:t>00</w:t>
      </w:r>
      <w:r>
        <w:rPr>
          <w:rFonts w:hint="eastAsia" w:eastAsia="仿宋_GB2312"/>
          <w:bCs/>
          <w:snapToGrid w:val="0"/>
          <w:color w:val="000000"/>
          <w:sz w:val="32"/>
          <w:szCs w:val="32"/>
        </w:rPr>
        <w:t>余人次。</w:t>
      </w:r>
      <w:r>
        <w:rPr>
          <w:rFonts w:hint="eastAsia" w:eastAsia="仿宋_GB2312"/>
          <w:bCs/>
          <w:snapToGrid w:val="0"/>
          <w:color w:val="000000"/>
          <w:sz w:val="32"/>
          <w:szCs w:val="32"/>
          <w:lang w:val="en-US" w:eastAsia="zh-CN"/>
        </w:rPr>
        <w:t>编制</w:t>
      </w:r>
      <w:r>
        <w:rPr>
          <w:rFonts w:hint="eastAsia" w:eastAsia="仿宋_GB2312"/>
          <w:sz w:val="32"/>
          <w:szCs w:val="32"/>
        </w:rPr>
        <w:t>街道综合执法“宝典”</w:t>
      </w:r>
      <w:r>
        <w:rPr>
          <w:rFonts w:hint="eastAsia" w:eastAsia="仿宋_GB2312"/>
          <w:sz w:val="32"/>
          <w:szCs w:val="32"/>
          <w:lang w:eastAsia="zh-CN"/>
        </w:rPr>
        <w:t>——</w:t>
      </w:r>
      <w:r>
        <w:rPr>
          <w:rFonts w:hint="eastAsia" w:eastAsia="仿宋_GB2312"/>
          <w:sz w:val="32"/>
          <w:szCs w:val="32"/>
        </w:rPr>
        <w:t>《武汉市江岸区街道综合行政执法文件汇编》</w:t>
      </w:r>
      <w:r>
        <w:rPr>
          <w:rFonts w:hint="eastAsia" w:eastAsia="仿宋_GB2312"/>
          <w:sz w:val="32"/>
          <w:szCs w:val="32"/>
          <w:lang w:eastAsia="zh-CN"/>
        </w:rPr>
        <w:t>，</w:t>
      </w:r>
      <w:r>
        <w:rPr>
          <w:rFonts w:hint="eastAsia" w:eastAsia="仿宋_GB2312"/>
          <w:sz w:val="32"/>
          <w:szCs w:val="32"/>
        </w:rPr>
        <w:t>出台《江岸区街道综合行政执法重大执法决定法制审核办法》，</w:t>
      </w:r>
      <w:r>
        <w:rPr>
          <w:rFonts w:hint="eastAsia" w:eastAsia="仿宋_GB2312"/>
          <w:sz w:val="32"/>
          <w:szCs w:val="32"/>
          <w:lang w:val="en-US" w:eastAsia="zh-CN"/>
        </w:rPr>
        <w:t>在</w:t>
      </w:r>
      <w:r>
        <w:rPr>
          <w:rFonts w:hint="eastAsia" w:eastAsia="仿宋_GB2312"/>
          <w:sz w:val="32"/>
          <w:szCs w:val="32"/>
        </w:rPr>
        <w:t>每个街道综合执法中心确定一名重大执法决定法制审核专业人员。街道综合执法工作先进经验先后被</w:t>
      </w:r>
      <w:r>
        <w:rPr>
          <w:rFonts w:hint="eastAsia" w:eastAsia="仿宋_GB2312"/>
          <w:sz w:val="32"/>
          <w:szCs w:val="32"/>
          <w:lang w:eastAsia="zh-CN"/>
        </w:rPr>
        <w:t>《</w:t>
      </w:r>
      <w:r>
        <w:rPr>
          <w:rFonts w:hint="eastAsia" w:eastAsia="仿宋_GB2312"/>
          <w:sz w:val="32"/>
          <w:szCs w:val="32"/>
          <w:lang w:val="en-US" w:eastAsia="zh-CN"/>
        </w:rPr>
        <w:t>法治</w:t>
      </w:r>
      <w:r>
        <w:rPr>
          <w:rFonts w:hint="eastAsia" w:eastAsia="仿宋_GB2312"/>
          <w:sz w:val="32"/>
          <w:szCs w:val="32"/>
        </w:rPr>
        <w:t>日报</w:t>
      </w:r>
      <w:r>
        <w:rPr>
          <w:rFonts w:hint="eastAsia" w:eastAsia="仿宋_GB2312"/>
          <w:sz w:val="32"/>
          <w:szCs w:val="32"/>
          <w:lang w:eastAsia="zh-CN"/>
        </w:rPr>
        <w:t>》《</w:t>
      </w:r>
      <w:r>
        <w:rPr>
          <w:rFonts w:hint="eastAsia" w:eastAsia="仿宋_GB2312"/>
          <w:sz w:val="32"/>
          <w:szCs w:val="32"/>
        </w:rPr>
        <w:t>湖北日报</w:t>
      </w:r>
      <w:r>
        <w:rPr>
          <w:rFonts w:hint="eastAsia" w:eastAsia="仿宋_GB2312"/>
          <w:sz w:val="32"/>
          <w:szCs w:val="32"/>
          <w:lang w:eastAsia="zh-CN"/>
        </w:rPr>
        <w:t>》、</w:t>
      </w:r>
      <w:r>
        <w:rPr>
          <w:rFonts w:hint="eastAsia" w:eastAsia="仿宋_GB2312"/>
          <w:sz w:val="32"/>
          <w:szCs w:val="32"/>
        </w:rPr>
        <w:t>学习强国、荆楚网等主流媒体多次宣传推介。</w:t>
      </w:r>
    </w:p>
    <w:p>
      <w:pPr>
        <w:keepNext w:val="0"/>
        <w:keepLines w:val="0"/>
        <w:pageBreakBefore w:val="0"/>
        <w:kinsoku/>
        <w:wordWrap/>
        <w:overflowPunct/>
        <w:topLinePunct w:val="0"/>
        <w:autoSpaceDE/>
        <w:autoSpaceDN/>
        <w:bidi w:val="0"/>
        <w:adjustRightInd/>
        <w:snapToGrid/>
        <w:spacing w:line="570" w:lineRule="exact"/>
        <w:ind w:firstLine="640" w:firstLineChars="200"/>
        <w:rPr>
          <w:rFonts w:eastAsia="仿宋_GB2312"/>
          <w:sz w:val="32"/>
          <w:szCs w:val="32"/>
        </w:rPr>
      </w:pPr>
      <w:r>
        <w:rPr>
          <w:rFonts w:eastAsia="仿宋_GB2312"/>
          <w:sz w:val="32"/>
          <w:szCs w:val="32"/>
        </w:rPr>
        <w:t>改革以来，</w:t>
      </w:r>
      <w:r>
        <w:rPr>
          <w:rFonts w:eastAsia="仿宋_GB2312"/>
          <w:kern w:val="0"/>
          <w:sz w:val="32"/>
          <w:szCs w:val="32"/>
        </w:rPr>
        <w:t>我</w:t>
      </w:r>
      <w:r>
        <w:rPr>
          <w:rFonts w:hint="eastAsia" w:eastAsia="仿宋_GB2312"/>
          <w:kern w:val="0"/>
          <w:sz w:val="32"/>
          <w:szCs w:val="32"/>
          <w:lang w:val="en-US" w:eastAsia="zh-CN"/>
        </w:rPr>
        <w:t>区</w:t>
      </w:r>
      <w:r>
        <w:rPr>
          <w:rFonts w:eastAsia="仿宋_GB2312"/>
          <w:kern w:val="0"/>
          <w:sz w:val="32"/>
          <w:szCs w:val="32"/>
        </w:rPr>
        <w:t>坚持边改革边完善、边实践边提升，通过建章立制、抓源治本，监督检查、细化考核，严格把关、提升战力，实现</w:t>
      </w:r>
      <w:r>
        <w:rPr>
          <w:rFonts w:hint="eastAsia" w:eastAsia="仿宋_GB2312"/>
          <w:kern w:val="0"/>
          <w:sz w:val="32"/>
          <w:szCs w:val="32"/>
          <w:lang w:eastAsia="zh-CN"/>
        </w:rPr>
        <w:t>“</w:t>
      </w:r>
      <w:r>
        <w:rPr>
          <w:rFonts w:eastAsia="仿宋_GB2312"/>
          <w:kern w:val="0"/>
          <w:sz w:val="32"/>
          <w:szCs w:val="32"/>
        </w:rPr>
        <w:t>一个区域一支队伍</w:t>
      </w:r>
      <w:r>
        <w:rPr>
          <w:rFonts w:hint="eastAsia" w:eastAsia="仿宋_GB2312"/>
          <w:kern w:val="0"/>
          <w:sz w:val="32"/>
          <w:szCs w:val="32"/>
          <w:lang w:eastAsia="zh-CN"/>
        </w:rPr>
        <w:t>”</w:t>
      </w:r>
      <w:r>
        <w:rPr>
          <w:rFonts w:eastAsia="仿宋_GB2312"/>
          <w:kern w:val="0"/>
          <w:sz w:val="32"/>
          <w:szCs w:val="32"/>
        </w:rPr>
        <w:t>，打通综合行政执法</w:t>
      </w:r>
      <w:r>
        <w:rPr>
          <w:rFonts w:hint="eastAsia" w:eastAsia="仿宋_GB2312"/>
          <w:kern w:val="0"/>
          <w:sz w:val="32"/>
          <w:szCs w:val="32"/>
          <w:lang w:eastAsia="zh-CN"/>
        </w:rPr>
        <w:t>“</w:t>
      </w:r>
      <w:r>
        <w:rPr>
          <w:rFonts w:eastAsia="仿宋_GB2312"/>
          <w:kern w:val="0"/>
          <w:sz w:val="32"/>
          <w:szCs w:val="32"/>
        </w:rPr>
        <w:t>最后一公里</w:t>
      </w:r>
      <w:r>
        <w:rPr>
          <w:rFonts w:hint="eastAsia" w:eastAsia="仿宋_GB2312"/>
          <w:kern w:val="0"/>
          <w:sz w:val="32"/>
          <w:szCs w:val="32"/>
          <w:lang w:eastAsia="zh-CN"/>
        </w:rPr>
        <w:t>”</w:t>
      </w:r>
      <w:r>
        <w:rPr>
          <w:rFonts w:eastAsia="仿宋_GB2312"/>
          <w:kern w:val="0"/>
          <w:sz w:val="32"/>
          <w:szCs w:val="32"/>
        </w:rPr>
        <w:t>。现将我</w:t>
      </w:r>
      <w:r>
        <w:rPr>
          <w:rFonts w:hint="eastAsia" w:eastAsia="仿宋_GB2312"/>
          <w:kern w:val="0"/>
          <w:sz w:val="32"/>
          <w:szCs w:val="32"/>
          <w:lang w:val="en-US" w:eastAsia="zh-CN"/>
        </w:rPr>
        <w:t>区</w:t>
      </w:r>
      <w:r>
        <w:rPr>
          <w:rFonts w:hint="eastAsia" w:eastAsia="仿宋_GB2312"/>
          <w:kern w:val="0"/>
          <w:sz w:val="32"/>
          <w:szCs w:val="32"/>
        </w:rPr>
        <w:t>主要做法</w:t>
      </w:r>
      <w:r>
        <w:rPr>
          <w:rFonts w:eastAsia="仿宋_GB2312"/>
          <w:kern w:val="0"/>
          <w:sz w:val="32"/>
          <w:szCs w:val="32"/>
        </w:rPr>
        <w:t>汇报如下：</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一、多层次发力，构建街道综合行政执法规范格局</w:t>
      </w:r>
    </w:p>
    <w:p>
      <w:pPr>
        <w:pStyle w:val="2"/>
        <w:keepNext w:val="0"/>
        <w:keepLines w:val="0"/>
        <w:pageBreakBefore w:val="0"/>
        <w:kinsoku/>
        <w:wordWrap/>
        <w:overflowPunct/>
        <w:topLinePunct w:val="0"/>
        <w:autoSpaceDE/>
        <w:autoSpaceDN/>
        <w:bidi w:val="0"/>
        <w:adjustRightInd/>
        <w:snapToGrid/>
        <w:spacing w:after="0" w:line="570" w:lineRule="exact"/>
        <w:ind w:firstLine="619" w:firstLineChars="200"/>
        <w:rPr>
          <w:rFonts w:eastAsia="仿宋_GB2312"/>
          <w:sz w:val="32"/>
          <w:szCs w:val="32"/>
        </w:rPr>
      </w:pPr>
      <w:r>
        <w:rPr>
          <w:rFonts w:hint="eastAsia" w:ascii="楷体_GB2312" w:hAnsi="楷体" w:eastAsia="楷体_GB2312" w:cs="楷体"/>
          <w:b/>
          <w:bCs/>
          <w:color w:val="000000"/>
          <w:spacing w:val="-6"/>
          <w:sz w:val="32"/>
          <w:szCs w:val="32"/>
        </w:rPr>
        <w:t>一是高位谋划，筑牢改革“主心骨”。</w:t>
      </w:r>
      <w:r>
        <w:rPr>
          <w:rFonts w:eastAsia="仿宋_GB2312"/>
          <w:sz w:val="32"/>
          <w:szCs w:val="32"/>
        </w:rPr>
        <w:t>我区高度重视街道综合行政执法工作，出台《区人民政府关于印发江岸区法治建设</w:t>
      </w:r>
      <w:r>
        <w:rPr>
          <w:rFonts w:hint="eastAsia" w:eastAsia="仿宋_GB2312"/>
          <w:sz w:val="32"/>
          <w:szCs w:val="32"/>
          <w:lang w:eastAsia="zh-CN"/>
        </w:rPr>
        <w:t>“</w:t>
      </w:r>
      <w:r>
        <w:rPr>
          <w:rFonts w:eastAsia="仿宋_GB2312"/>
          <w:sz w:val="32"/>
          <w:szCs w:val="32"/>
        </w:rPr>
        <w:t>十三五</w:t>
      </w:r>
      <w:r>
        <w:rPr>
          <w:rFonts w:hint="eastAsia" w:eastAsia="仿宋_GB2312"/>
          <w:sz w:val="32"/>
          <w:szCs w:val="32"/>
          <w:lang w:eastAsia="zh-CN"/>
        </w:rPr>
        <w:t>”</w:t>
      </w:r>
      <w:r>
        <w:rPr>
          <w:rFonts w:eastAsia="仿宋_GB2312"/>
          <w:sz w:val="32"/>
          <w:szCs w:val="32"/>
        </w:rPr>
        <w:t>规划的通知》（岸政〔2017〕26号），将建立健全街道综合行政执法机制列入全区法治建设</w:t>
      </w:r>
      <w:r>
        <w:rPr>
          <w:rFonts w:hint="eastAsia" w:eastAsia="仿宋_GB2312"/>
          <w:sz w:val="32"/>
          <w:szCs w:val="32"/>
          <w:lang w:eastAsia="zh-CN"/>
        </w:rPr>
        <w:t>“</w:t>
      </w:r>
      <w:r>
        <w:rPr>
          <w:rFonts w:eastAsia="仿宋_GB2312"/>
          <w:sz w:val="32"/>
          <w:szCs w:val="32"/>
        </w:rPr>
        <w:t>十三五</w:t>
      </w:r>
      <w:r>
        <w:rPr>
          <w:rFonts w:hint="eastAsia" w:eastAsia="仿宋_GB2312"/>
          <w:sz w:val="32"/>
          <w:szCs w:val="32"/>
          <w:lang w:eastAsia="zh-CN"/>
        </w:rPr>
        <w:t>”</w:t>
      </w:r>
      <w:r>
        <w:rPr>
          <w:rFonts w:eastAsia="仿宋_GB2312"/>
          <w:sz w:val="32"/>
          <w:szCs w:val="32"/>
        </w:rPr>
        <w:t>规划。全面梳理街道综合行政执法事项，形成《江岸区街道职权清单》和《江岸区街道行政执法事项目录》，按照《区人民政府关于印发江岸区街道职权清单和江岸区街道行政执法事项目录的通知》（岸政〔2021〕9号）要求，高位协调、全面统筹，完成赋权部门和16条街道签订《江岸区赋权事项承接确认书》工作，切实保证146项</w:t>
      </w:r>
      <w:r>
        <w:rPr>
          <w:rFonts w:eastAsia="仿宋_GB2312"/>
          <w:kern w:val="0"/>
          <w:sz w:val="32"/>
          <w:szCs w:val="32"/>
        </w:rPr>
        <w:t>街道职权清单事项落地落实落细。</w:t>
      </w:r>
      <w:r>
        <w:rPr>
          <w:rFonts w:hint="eastAsia" w:eastAsia="仿宋_GB2312"/>
          <w:kern w:val="0"/>
          <w:sz w:val="32"/>
          <w:szCs w:val="32"/>
        </w:rPr>
        <w:t>先后召开区政府常务会、全区街道综合行政执法工作调度会，分管副区长就制度建设、平台联动、督导考评、培训指导4个方面内容</w:t>
      </w:r>
      <w:r>
        <w:rPr>
          <w:rFonts w:hint="eastAsia" w:eastAsia="仿宋_GB2312"/>
          <w:kern w:val="0"/>
          <w:sz w:val="32"/>
          <w:szCs w:val="32"/>
          <w:lang w:val="en-US" w:eastAsia="zh-CN"/>
        </w:rPr>
        <w:t>进行</w:t>
      </w:r>
      <w:r>
        <w:rPr>
          <w:rFonts w:hint="eastAsia" w:eastAsia="仿宋_GB2312"/>
          <w:kern w:val="0"/>
          <w:sz w:val="32"/>
          <w:szCs w:val="32"/>
        </w:rPr>
        <w:t>全区</w:t>
      </w:r>
      <w:r>
        <w:rPr>
          <w:rFonts w:hint="eastAsia" w:eastAsia="仿宋_GB2312"/>
          <w:kern w:val="0"/>
          <w:sz w:val="32"/>
          <w:szCs w:val="32"/>
          <w:lang w:val="en-US" w:eastAsia="zh-CN"/>
        </w:rPr>
        <w:t>通报</w:t>
      </w:r>
      <w:r>
        <w:rPr>
          <w:rFonts w:hint="eastAsia" w:eastAsia="仿宋_GB2312"/>
          <w:kern w:val="0"/>
          <w:sz w:val="32"/>
          <w:szCs w:val="32"/>
        </w:rPr>
        <w:t>，并对进一步深入推进街道综合行政提出了思路措施和工作要求。</w:t>
      </w:r>
    </w:p>
    <w:p>
      <w:pPr>
        <w:keepNext w:val="0"/>
        <w:keepLines w:val="0"/>
        <w:pageBreakBefore w:val="0"/>
        <w:kinsoku/>
        <w:wordWrap/>
        <w:overflowPunct/>
        <w:topLinePunct w:val="0"/>
        <w:autoSpaceDE/>
        <w:autoSpaceDN/>
        <w:bidi w:val="0"/>
        <w:adjustRightInd/>
        <w:snapToGrid/>
        <w:spacing w:line="570" w:lineRule="exact"/>
        <w:ind w:firstLine="619" w:firstLineChars="200"/>
        <w:rPr>
          <w:rFonts w:hint="eastAsia" w:ascii="Times New Roman" w:hAnsi="Times New Roman" w:eastAsia="仿宋_GB2312" w:cs="Times New Roman"/>
          <w:kern w:val="0"/>
          <w:sz w:val="32"/>
          <w:szCs w:val="32"/>
          <w:lang w:val="en-US" w:eastAsia="zh-CN" w:bidi="ar-SA"/>
        </w:rPr>
      </w:pPr>
      <w:r>
        <w:rPr>
          <w:rFonts w:hint="eastAsia" w:ascii="楷体_GB2312" w:hAnsi="楷体" w:eastAsia="楷体_GB2312" w:cs="楷体"/>
          <w:b/>
          <w:bCs/>
          <w:color w:val="000000"/>
          <w:spacing w:val="-6"/>
          <w:sz w:val="32"/>
          <w:szCs w:val="32"/>
        </w:rPr>
        <w:t>二是强化制度，找准改革“突破口”。</w:t>
      </w:r>
      <w:r>
        <w:rPr>
          <w:rFonts w:hint="eastAsia" w:ascii="Times New Roman" w:hAnsi="Times New Roman" w:eastAsia="仿宋_GB2312" w:cs="Times New Roman"/>
          <w:kern w:val="0"/>
          <w:sz w:val="32"/>
          <w:szCs w:val="32"/>
          <w:lang w:val="en-US" w:eastAsia="zh-CN" w:bidi="ar-SA"/>
        </w:rPr>
        <w:t>明确街道综合行政执法管理体制及职责、运行机制、协作机制、监督机制4大方面内容，围绕行政处罚程序规范、行政强制程序规范、行政检查程序规范、执法文书格式规范等方面出台四项配套制度，做到以制度管人、以制度理事，实现执法服装标志、执法平台、执法程序、执法文书“四统一”。先后制定《行政执法三项制度任务清单》《关于采购综合行政执法标志的通知》，督促街道落实综合行政执法法制审核体系建设，为街道综合行政执法改革深入推进提供有力支撑。</w:t>
      </w:r>
    </w:p>
    <w:p>
      <w:pPr>
        <w:keepNext w:val="0"/>
        <w:keepLines w:val="0"/>
        <w:pageBreakBefore w:val="0"/>
        <w:kinsoku/>
        <w:wordWrap/>
        <w:overflowPunct/>
        <w:topLinePunct w:val="0"/>
        <w:autoSpaceDE/>
        <w:autoSpaceDN/>
        <w:bidi w:val="0"/>
        <w:adjustRightInd/>
        <w:snapToGrid/>
        <w:spacing w:line="570" w:lineRule="exact"/>
        <w:ind w:firstLine="619" w:firstLineChars="200"/>
        <w:contextualSpacing/>
        <w:rPr>
          <w:rFonts w:hint="eastAsia" w:ascii="仿宋_GB2312" w:hAnsi="楷体" w:eastAsia="仿宋_GB2312" w:cs="楷体"/>
          <w:color w:val="000000"/>
          <w:spacing w:val="-6"/>
          <w:sz w:val="32"/>
          <w:szCs w:val="32"/>
        </w:rPr>
      </w:pPr>
      <w:r>
        <w:rPr>
          <w:rFonts w:hint="eastAsia" w:ascii="楷体_GB2312" w:hAnsi="楷体" w:eastAsia="楷体_GB2312" w:cs="楷体"/>
          <w:b/>
          <w:bCs/>
          <w:color w:val="000000"/>
          <w:spacing w:val="-6"/>
          <w:sz w:val="32"/>
          <w:szCs w:val="32"/>
        </w:rPr>
        <w:t>三是平台联动，找准改革“发力点”。</w:t>
      </w:r>
      <w:r>
        <w:rPr>
          <w:rFonts w:hint="eastAsia" w:ascii="仿宋_GB2312" w:hAnsi="仿宋" w:eastAsia="仿宋_GB2312" w:cs="仿宋"/>
          <w:kern w:val="0"/>
          <w:sz w:val="32"/>
          <w:szCs w:val="32"/>
        </w:rPr>
        <w:t>建立纵向联动、横向平台对接机制，全面推广使用街道综合行政执法平台，实现行政执法全流程线上监督。</w:t>
      </w:r>
      <w:r>
        <w:rPr>
          <w:rFonts w:hint="eastAsia" w:ascii="仿宋_GB2312" w:hAnsi="楷体" w:eastAsia="仿宋_GB2312" w:cs="楷体"/>
          <w:color w:val="000000"/>
          <w:spacing w:val="-6"/>
          <w:sz w:val="32"/>
          <w:szCs w:val="32"/>
        </w:rPr>
        <w:t>自</w:t>
      </w:r>
      <w:r>
        <w:rPr>
          <w:rFonts w:eastAsia="仿宋_GB2312"/>
          <w:sz w:val="32"/>
          <w:szCs w:val="32"/>
        </w:rPr>
        <w:t>街道综合行政执法改革</w:t>
      </w:r>
      <w:r>
        <w:rPr>
          <w:rFonts w:hint="eastAsia" w:eastAsia="仿宋_GB2312"/>
          <w:sz w:val="32"/>
          <w:szCs w:val="32"/>
        </w:rPr>
        <w:t>以来</w:t>
      </w:r>
      <w:r>
        <w:rPr>
          <w:rFonts w:hint="eastAsia" w:ascii="仿宋_GB2312" w:eastAsia="仿宋_GB2312"/>
          <w:sz w:val="32"/>
          <w:szCs w:val="32"/>
        </w:rPr>
        <w:t>，</w:t>
      </w:r>
      <w:r>
        <w:rPr>
          <w:rFonts w:eastAsia="仿宋_GB2312"/>
          <w:sz w:val="32"/>
          <w:szCs w:val="32"/>
        </w:rPr>
        <w:t>全区16条街道通过街道综合</w:t>
      </w:r>
      <w:r>
        <w:rPr>
          <w:rFonts w:hint="eastAsia" w:eastAsia="仿宋_GB2312"/>
          <w:sz w:val="32"/>
          <w:szCs w:val="32"/>
          <w:lang w:val="en-US" w:eastAsia="zh-CN"/>
        </w:rPr>
        <w:t>行政</w:t>
      </w:r>
      <w:r>
        <w:rPr>
          <w:rFonts w:eastAsia="仿宋_GB2312"/>
          <w:sz w:val="32"/>
          <w:szCs w:val="32"/>
        </w:rPr>
        <w:t>执法平台开展简易程序行政处罚</w:t>
      </w:r>
      <w:r>
        <w:rPr>
          <w:rFonts w:hint="eastAsia" w:eastAsia="仿宋_GB2312"/>
          <w:sz w:val="32"/>
          <w:szCs w:val="32"/>
          <w:lang w:val="en-US" w:eastAsia="zh-CN"/>
        </w:rPr>
        <w:t>案件</w:t>
      </w:r>
      <w:r>
        <w:rPr>
          <w:rFonts w:eastAsia="仿宋_GB2312"/>
          <w:sz w:val="32"/>
          <w:szCs w:val="32"/>
        </w:rPr>
        <w:t>505件，一般程序行政处罚</w:t>
      </w:r>
      <w:r>
        <w:rPr>
          <w:rFonts w:hint="eastAsia" w:eastAsia="仿宋_GB2312"/>
          <w:sz w:val="32"/>
          <w:szCs w:val="32"/>
          <w:lang w:val="en-US" w:eastAsia="zh-CN"/>
        </w:rPr>
        <w:t>案件</w:t>
      </w:r>
      <w:r>
        <w:rPr>
          <w:rFonts w:eastAsia="仿宋_GB2312"/>
          <w:sz w:val="32"/>
          <w:szCs w:val="32"/>
        </w:rPr>
        <w:t>6752件</w:t>
      </w:r>
      <w:r>
        <w:rPr>
          <w:rFonts w:hint="eastAsia" w:eastAsia="仿宋_GB2312"/>
          <w:sz w:val="32"/>
          <w:szCs w:val="32"/>
          <w:lang w:eastAsia="zh-CN"/>
        </w:rPr>
        <w:t>，</w:t>
      </w:r>
      <w:r>
        <w:rPr>
          <w:rFonts w:eastAsia="仿宋_GB2312"/>
          <w:sz w:val="32"/>
          <w:szCs w:val="32"/>
        </w:rPr>
        <w:t>行政检查</w:t>
      </w:r>
      <w:r>
        <w:rPr>
          <w:rFonts w:hint="eastAsia" w:eastAsia="仿宋_GB2312"/>
          <w:sz w:val="32"/>
          <w:szCs w:val="32"/>
          <w:lang w:val="en-US" w:eastAsia="zh-CN"/>
        </w:rPr>
        <w:t>案件</w:t>
      </w:r>
      <w:r>
        <w:rPr>
          <w:rFonts w:eastAsia="仿宋_GB2312"/>
          <w:sz w:val="32"/>
          <w:szCs w:val="32"/>
        </w:rPr>
        <w:t>13140件。</w:t>
      </w:r>
      <w:r>
        <w:rPr>
          <w:rFonts w:hint="eastAsia" w:ascii="仿宋_GB2312" w:hAnsi="仿宋" w:eastAsia="仿宋_GB2312" w:cs="仿宋"/>
          <w:kern w:val="0"/>
          <w:sz w:val="32"/>
          <w:szCs w:val="32"/>
        </w:rPr>
        <w:t>组织区级赋权部门整理罚没款资金归集科目，汇总审核形成统一清单，并督促协调</w:t>
      </w:r>
      <w:r>
        <w:rPr>
          <w:rFonts w:hint="eastAsia" w:ascii="仿宋_GB2312" w:eastAsia="仿宋_GB2312"/>
          <w:sz w:val="32"/>
          <w:szCs w:val="32"/>
        </w:rPr>
        <w:t>16</w:t>
      </w:r>
      <w:r>
        <w:rPr>
          <w:rFonts w:hint="eastAsia" w:ascii="仿宋_GB2312" w:hAnsi="仿宋" w:eastAsia="仿宋_GB2312" w:cs="仿宋"/>
          <w:kern w:val="0"/>
          <w:sz w:val="32"/>
          <w:szCs w:val="32"/>
        </w:rPr>
        <w:t>条街道完成了在非税收入管理系统增挂罚没款科目工作，奠定了对接执法平台基础。</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楷体" w:hAnsi="楷体" w:eastAsia="楷体" w:cs="楷体"/>
          <w:b/>
          <w:bCs/>
          <w:kern w:val="0"/>
          <w:sz w:val="32"/>
          <w:szCs w:val="32"/>
        </w:rPr>
      </w:pPr>
      <w:r>
        <w:rPr>
          <w:rFonts w:hint="eastAsia" w:ascii="黑体" w:hAnsi="黑体" w:eastAsia="黑体" w:cs="黑体"/>
          <w:color w:val="000000"/>
          <w:sz w:val="32"/>
          <w:szCs w:val="32"/>
        </w:rPr>
        <w:t>二、全方位督察，加强街道综合行政执法监督力量</w:t>
      </w:r>
    </w:p>
    <w:p>
      <w:pPr>
        <w:pStyle w:val="2"/>
        <w:keepNext w:val="0"/>
        <w:keepLines w:val="0"/>
        <w:pageBreakBefore w:val="0"/>
        <w:kinsoku/>
        <w:wordWrap/>
        <w:overflowPunct/>
        <w:topLinePunct w:val="0"/>
        <w:autoSpaceDE/>
        <w:autoSpaceDN/>
        <w:bidi w:val="0"/>
        <w:adjustRightInd/>
        <w:snapToGrid/>
        <w:spacing w:after="0" w:line="570" w:lineRule="exact"/>
        <w:ind w:firstLine="619" w:firstLineChars="200"/>
        <w:rPr>
          <w:rFonts w:hint="eastAsia" w:ascii="仿宋_GB2312" w:eastAsia="仿宋_GB2312"/>
          <w:sz w:val="32"/>
          <w:szCs w:val="32"/>
        </w:rPr>
      </w:pPr>
      <w:r>
        <w:rPr>
          <w:rFonts w:hint="eastAsia" w:ascii="楷体_GB2312" w:hAnsi="楷体" w:eastAsia="楷体_GB2312" w:cs="楷体"/>
          <w:b/>
          <w:bCs/>
          <w:color w:val="000000"/>
          <w:spacing w:val="-6"/>
          <w:sz w:val="32"/>
          <w:szCs w:val="32"/>
        </w:rPr>
        <w:t>一是建立“部门自查+专项督查+个案监督”模式，从内部监督发力。</w:t>
      </w:r>
      <w:r>
        <w:rPr>
          <w:rFonts w:hint="eastAsia" w:ascii="仿宋_GB2312" w:hAnsi="楷体" w:eastAsia="仿宋_GB2312" w:cs="楷体"/>
          <w:color w:val="000000"/>
          <w:spacing w:val="-6"/>
          <w:sz w:val="32"/>
          <w:szCs w:val="32"/>
        </w:rPr>
        <w:t>自</w:t>
      </w:r>
      <w:r>
        <w:rPr>
          <w:rFonts w:eastAsia="仿宋_GB2312"/>
          <w:sz w:val="32"/>
          <w:szCs w:val="32"/>
        </w:rPr>
        <w:t>街道综合行政执法改革</w:t>
      </w:r>
      <w:r>
        <w:rPr>
          <w:rFonts w:hint="eastAsia" w:eastAsia="仿宋_GB2312"/>
          <w:sz w:val="32"/>
          <w:szCs w:val="32"/>
        </w:rPr>
        <w:t>以来</w:t>
      </w:r>
      <w:r>
        <w:rPr>
          <w:rFonts w:hint="eastAsia" w:ascii="仿宋_GB2312" w:eastAsia="仿宋_GB2312"/>
          <w:sz w:val="32"/>
          <w:szCs w:val="32"/>
        </w:rPr>
        <w:t>，深入全区16</w:t>
      </w:r>
      <w:r>
        <w:rPr>
          <w:rFonts w:hint="eastAsia" w:ascii="仿宋_GB2312" w:eastAsia="仿宋_GB2312"/>
          <w:sz w:val="32"/>
          <w:szCs w:val="32"/>
          <w:lang w:val="en-US" w:eastAsia="zh-CN"/>
        </w:rPr>
        <w:t>条</w:t>
      </w:r>
      <w:r>
        <w:rPr>
          <w:rFonts w:hint="eastAsia" w:ascii="仿宋_GB2312" w:eastAsia="仿宋_GB2312"/>
          <w:sz w:val="32"/>
          <w:szCs w:val="32"/>
        </w:rPr>
        <w:t>街道开展街道综合行政执法规范化建设巡查和行政执法“三项制度”专项检查，采取街道综合行政执法部门自查、监督机构专项督察、执法个案监督的方式，着重检查了建立健全工作制度、统一执法文书程序、统一服装标志、统一执法平台、简易程序文书、法制审核等6大方面内容，共发现29项突出问题，并开具15份问题督办单，对存在的问题进行了清单式、条目化梳理，同时明确了每一个问题的整改时限，做到时限清、任务清、责任清。</w:t>
      </w:r>
    </w:p>
    <w:p>
      <w:pPr>
        <w:pStyle w:val="12"/>
        <w:keepNext w:val="0"/>
        <w:keepLines w:val="0"/>
        <w:pageBreakBefore w:val="0"/>
        <w:shd w:val="clear" w:color="auto" w:fill="FFFFFF"/>
        <w:kinsoku/>
        <w:wordWrap/>
        <w:overflowPunct/>
        <w:topLinePunct w:val="0"/>
        <w:autoSpaceDE/>
        <w:autoSpaceDN/>
        <w:bidi w:val="0"/>
        <w:adjustRightInd/>
        <w:snapToGrid/>
        <w:spacing w:line="570" w:lineRule="exact"/>
        <w:ind w:firstLine="619" w:firstLineChars="200"/>
        <w:jc w:val="both"/>
        <w:rPr>
          <w:rFonts w:ascii="仿宋_GB2312" w:eastAsia="仿宋_GB2312"/>
          <w:sz w:val="32"/>
          <w:szCs w:val="32"/>
        </w:rPr>
      </w:pPr>
      <w:r>
        <w:rPr>
          <w:rFonts w:hint="eastAsia" w:ascii="楷体_GB2312" w:hAnsi="楷体" w:eastAsia="楷体_GB2312" w:cs="楷体"/>
          <w:b/>
          <w:bCs/>
          <w:color w:val="000000"/>
          <w:spacing w:val="-6"/>
          <w:sz w:val="32"/>
          <w:szCs w:val="32"/>
        </w:rPr>
        <w:t>二是采用“执法案件评查+执法案例指导”方式，使外部监督有力。</w:t>
      </w:r>
      <w:r>
        <w:rPr>
          <w:rFonts w:hint="eastAsia" w:ascii="仿宋_GB2312" w:eastAsia="仿宋_GB2312"/>
          <w:sz w:val="32"/>
          <w:szCs w:val="32"/>
        </w:rPr>
        <w:t>建立街道综合行政执法案卷“交互式”评查新模式，组建集执法业务骨干、人大代表、政协委员、政府法律顾问为成员的执法案卷评查小组，评查案卷重点执法领域情况，实现执法部门间双向互动、彼此监督。强化执法案例指导作用，提高案例编纂频次和时效性，将案例编纂频次由每年1次改为每季度1次，并开展案例讲评学，以评促学、以案提效，进一步</w:t>
      </w:r>
      <w:r>
        <w:rPr>
          <w:rFonts w:hint="eastAsia" w:ascii="仿宋_GB2312" w:eastAsia="仿宋_GB2312"/>
          <w:sz w:val="32"/>
          <w:szCs w:val="32"/>
          <w:lang w:val="en-US" w:eastAsia="zh-CN"/>
        </w:rPr>
        <w:t>提升</w:t>
      </w:r>
      <w:r>
        <w:rPr>
          <w:rFonts w:hint="eastAsia" w:ascii="仿宋_GB2312" w:eastAsia="仿宋_GB2312"/>
          <w:sz w:val="32"/>
          <w:szCs w:val="32"/>
        </w:rPr>
        <w:t>街道综合</w:t>
      </w:r>
      <w:r>
        <w:rPr>
          <w:rFonts w:ascii="仿宋_GB2312" w:eastAsia="仿宋_GB2312"/>
          <w:sz w:val="32"/>
          <w:szCs w:val="32"/>
        </w:rPr>
        <w:t>行政执法规范化水平</w:t>
      </w:r>
      <w:r>
        <w:rPr>
          <w:rFonts w:hint="eastAsia" w:ascii="仿宋_GB2312" w:eastAsia="仿宋_GB2312"/>
          <w:sz w:val="32"/>
          <w:szCs w:val="32"/>
        </w:rPr>
        <w:t>。</w:t>
      </w:r>
    </w:p>
    <w:p>
      <w:pPr>
        <w:pStyle w:val="2"/>
        <w:keepNext w:val="0"/>
        <w:keepLines w:val="0"/>
        <w:pageBreakBefore w:val="0"/>
        <w:kinsoku/>
        <w:wordWrap/>
        <w:overflowPunct/>
        <w:topLinePunct w:val="0"/>
        <w:autoSpaceDE/>
        <w:autoSpaceDN/>
        <w:bidi w:val="0"/>
        <w:adjustRightInd/>
        <w:snapToGrid/>
        <w:spacing w:after="0" w:line="570" w:lineRule="exact"/>
        <w:ind w:firstLine="619" w:firstLineChars="200"/>
        <w:rPr>
          <w:rFonts w:hint="eastAsia" w:ascii="仿宋_GB2312" w:eastAsia="仿宋_GB2312"/>
          <w:sz w:val="32"/>
          <w:szCs w:val="32"/>
        </w:rPr>
      </w:pPr>
      <w:r>
        <w:rPr>
          <w:rFonts w:hint="eastAsia" w:ascii="楷体_GB2312" w:hAnsi="楷体" w:eastAsia="楷体_GB2312" w:cs="楷体"/>
          <w:b/>
          <w:bCs/>
          <w:color w:val="000000"/>
          <w:spacing w:val="-6"/>
          <w:sz w:val="32"/>
          <w:szCs w:val="32"/>
        </w:rPr>
        <w:t>三是探索“行政复议纠错+两法衔接监督”功能，让联动监督得力。</w:t>
      </w:r>
      <w:r>
        <w:rPr>
          <w:rFonts w:hint="eastAsia" w:ascii="仿宋_GB2312" w:hAnsi="楷体" w:eastAsia="仿宋_GB2312" w:cs="楷体"/>
          <w:color w:val="000000"/>
          <w:spacing w:val="-6"/>
          <w:sz w:val="32"/>
          <w:szCs w:val="32"/>
        </w:rPr>
        <w:t>积极</w:t>
      </w:r>
      <w:r>
        <w:rPr>
          <w:rFonts w:hint="eastAsia" w:ascii="仿宋_GB2312" w:eastAsia="仿宋_GB2312"/>
          <w:sz w:val="32"/>
          <w:szCs w:val="32"/>
        </w:rPr>
        <w:t>发挥行政复议纠错功能，健全行政违法行为线索移送、两法衔接机制，加强与纪委监察机关的联络沟通，建立行政执法监督线索移送机制，确保行政执法监督无死角。</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三、多维度严管，提升街道综合行政执法综合实力</w:t>
      </w:r>
    </w:p>
    <w:p>
      <w:pPr>
        <w:keepNext w:val="0"/>
        <w:keepLines w:val="0"/>
        <w:pageBreakBefore w:val="0"/>
        <w:kinsoku/>
        <w:wordWrap/>
        <w:overflowPunct/>
        <w:topLinePunct w:val="0"/>
        <w:autoSpaceDE/>
        <w:autoSpaceDN/>
        <w:bidi w:val="0"/>
        <w:adjustRightInd/>
        <w:snapToGrid/>
        <w:spacing w:line="570" w:lineRule="exact"/>
        <w:ind w:firstLine="619" w:firstLineChars="200"/>
        <w:textAlignment w:val="baseline"/>
        <w:rPr>
          <w:rFonts w:hint="eastAsia" w:eastAsia="仿宋_GB2312"/>
          <w:sz w:val="32"/>
          <w:szCs w:val="32"/>
        </w:rPr>
      </w:pPr>
      <w:r>
        <w:rPr>
          <w:rFonts w:hint="eastAsia" w:ascii="楷体_GB2312" w:hAnsi="楷体" w:eastAsia="楷体_GB2312" w:cs="楷体"/>
          <w:b/>
          <w:bCs/>
          <w:color w:val="000000"/>
          <w:spacing w:val="-6"/>
          <w:sz w:val="32"/>
          <w:szCs w:val="32"/>
        </w:rPr>
        <w:t>一是严把“资格关”。</w:t>
      </w:r>
      <w:r>
        <w:rPr>
          <w:rFonts w:eastAsia="仿宋_GB2312"/>
          <w:kern w:val="0"/>
          <w:sz w:val="32"/>
          <w:szCs w:val="32"/>
        </w:rPr>
        <w:t>严把行政执法人员准入，</w:t>
      </w:r>
      <w:r>
        <w:rPr>
          <w:rFonts w:hint="eastAsia" w:eastAsia="仿宋_GB2312"/>
          <w:kern w:val="0"/>
          <w:sz w:val="32"/>
          <w:szCs w:val="32"/>
        </w:rPr>
        <w:t>定期开展执法资格考试和执法换证工作</w:t>
      </w:r>
      <w:r>
        <w:rPr>
          <w:rFonts w:eastAsia="仿宋_GB2312"/>
          <w:kern w:val="0"/>
          <w:sz w:val="32"/>
          <w:szCs w:val="32"/>
        </w:rPr>
        <w:t>。全区现有</w:t>
      </w:r>
      <w:r>
        <w:rPr>
          <w:rFonts w:hint="eastAsia" w:eastAsia="仿宋_GB2312"/>
          <w:kern w:val="0"/>
          <w:sz w:val="32"/>
          <w:szCs w:val="32"/>
        </w:rPr>
        <w:t>持证上岗的</w:t>
      </w:r>
      <w:r>
        <w:rPr>
          <w:rFonts w:eastAsia="仿宋_GB2312"/>
          <w:kern w:val="0"/>
          <w:sz w:val="32"/>
          <w:szCs w:val="32"/>
        </w:rPr>
        <w:t>街道综合行政执法人员</w:t>
      </w:r>
      <w:r>
        <w:rPr>
          <w:rFonts w:eastAsia="仿宋_GB2312"/>
          <w:sz w:val="32"/>
          <w:szCs w:val="32"/>
        </w:rPr>
        <w:t>123人，</w:t>
      </w:r>
      <w:r>
        <w:rPr>
          <w:rFonts w:hint="eastAsia" w:eastAsia="仿宋_GB2312"/>
          <w:sz w:val="32"/>
          <w:szCs w:val="32"/>
        </w:rPr>
        <w:t>持证率</w:t>
      </w:r>
      <w:r>
        <w:rPr>
          <w:rFonts w:hint="eastAsia" w:eastAsia="仿宋_GB2312"/>
          <w:sz w:val="32"/>
          <w:szCs w:val="32"/>
          <w:lang w:val="en-US" w:eastAsia="zh-CN"/>
        </w:rPr>
        <w:t>近80%</w:t>
      </w:r>
      <w:r>
        <w:rPr>
          <w:rFonts w:hint="eastAsia" w:eastAsia="仿宋_GB2312"/>
          <w:sz w:val="32"/>
          <w:szCs w:val="32"/>
        </w:rPr>
        <w:t>。今年上半年</w:t>
      </w:r>
      <w:r>
        <w:rPr>
          <w:rFonts w:hint="eastAsia" w:eastAsia="仿宋_GB2312"/>
          <w:sz w:val="32"/>
          <w:szCs w:val="32"/>
          <w:lang w:eastAsia="zh-CN"/>
        </w:rPr>
        <w:t>，</w:t>
      </w:r>
      <w:r>
        <w:rPr>
          <w:rFonts w:hint="eastAsia" w:eastAsia="仿宋_GB2312"/>
          <w:sz w:val="32"/>
          <w:szCs w:val="32"/>
        </w:rPr>
        <w:t>将组织</w:t>
      </w:r>
      <w:r>
        <w:rPr>
          <w:rFonts w:hint="eastAsia" w:eastAsia="仿宋_GB2312"/>
          <w:sz w:val="32"/>
          <w:szCs w:val="32"/>
          <w:lang w:val="en-US" w:eastAsia="zh-CN"/>
        </w:rPr>
        <w:t>全区</w:t>
      </w:r>
      <w:r>
        <w:rPr>
          <w:rFonts w:hint="eastAsia" w:eastAsia="仿宋_GB2312"/>
          <w:sz w:val="32"/>
          <w:szCs w:val="32"/>
        </w:rPr>
        <w:t>符合条件的街道执法人员全部按时参加执法证考试。</w:t>
      </w:r>
    </w:p>
    <w:p>
      <w:pPr>
        <w:keepNext w:val="0"/>
        <w:keepLines w:val="0"/>
        <w:pageBreakBefore w:val="0"/>
        <w:kinsoku/>
        <w:wordWrap/>
        <w:overflowPunct/>
        <w:topLinePunct w:val="0"/>
        <w:autoSpaceDE/>
        <w:autoSpaceDN/>
        <w:bidi w:val="0"/>
        <w:adjustRightInd/>
        <w:snapToGrid/>
        <w:spacing w:line="570" w:lineRule="exact"/>
        <w:ind w:firstLine="619" w:firstLineChars="200"/>
        <w:rPr>
          <w:rFonts w:eastAsia="仿宋_GB2312"/>
          <w:sz w:val="32"/>
          <w:szCs w:val="32"/>
        </w:rPr>
      </w:pPr>
      <w:r>
        <w:rPr>
          <w:rFonts w:hint="eastAsia" w:ascii="楷体_GB2312" w:hAnsi="楷体" w:eastAsia="楷体_GB2312" w:cs="楷体"/>
          <w:b/>
          <w:bCs/>
          <w:color w:val="000000"/>
          <w:spacing w:val="-6"/>
          <w:sz w:val="32"/>
          <w:szCs w:val="32"/>
        </w:rPr>
        <w:t>二是严把“培训关”。</w:t>
      </w:r>
      <w:r>
        <w:rPr>
          <w:rFonts w:hint="eastAsia" w:ascii="仿宋_GB2312" w:hAnsi="楷体" w:eastAsia="仿宋_GB2312" w:cs="楷体"/>
          <w:color w:val="000000"/>
          <w:spacing w:val="-6"/>
          <w:sz w:val="32"/>
          <w:szCs w:val="32"/>
        </w:rPr>
        <w:t>自</w:t>
      </w:r>
      <w:r>
        <w:rPr>
          <w:rFonts w:eastAsia="仿宋_GB2312"/>
          <w:sz w:val="32"/>
          <w:szCs w:val="32"/>
        </w:rPr>
        <w:t>街道综合行政执法改革</w:t>
      </w:r>
      <w:r>
        <w:rPr>
          <w:rFonts w:hint="eastAsia" w:eastAsia="仿宋_GB2312"/>
          <w:sz w:val="32"/>
          <w:szCs w:val="32"/>
        </w:rPr>
        <w:t>以来</w:t>
      </w:r>
      <w:r>
        <w:rPr>
          <w:rFonts w:hint="eastAsia" w:ascii="仿宋_GB2312" w:eastAsia="仿宋_GB2312"/>
          <w:sz w:val="32"/>
          <w:szCs w:val="32"/>
        </w:rPr>
        <w:t>，</w:t>
      </w:r>
      <w:r>
        <w:rPr>
          <w:rFonts w:hint="eastAsia" w:ascii="仿宋_GB2312" w:eastAsia="仿宋_GB2312"/>
          <w:sz w:val="32"/>
          <w:szCs w:val="32"/>
          <w:lang w:val="en-US" w:eastAsia="zh-CN"/>
        </w:rPr>
        <w:t>我区</w:t>
      </w:r>
      <w:r>
        <w:rPr>
          <w:rFonts w:eastAsia="仿宋_GB2312"/>
          <w:sz w:val="32"/>
          <w:szCs w:val="32"/>
        </w:rPr>
        <w:t>聚焦通用法律知识、行政执法</w:t>
      </w:r>
      <w:r>
        <w:rPr>
          <w:rFonts w:hint="eastAsia" w:eastAsia="仿宋_GB2312"/>
          <w:sz w:val="32"/>
          <w:szCs w:val="32"/>
        </w:rPr>
        <w:t>“</w:t>
      </w:r>
      <w:r>
        <w:rPr>
          <w:rFonts w:eastAsia="仿宋_GB2312"/>
          <w:sz w:val="32"/>
          <w:szCs w:val="32"/>
        </w:rPr>
        <w:t>三项制度</w:t>
      </w:r>
      <w:r>
        <w:rPr>
          <w:rFonts w:hint="eastAsia" w:eastAsia="仿宋_GB2312"/>
          <w:sz w:val="32"/>
          <w:szCs w:val="32"/>
        </w:rPr>
        <w:t>”</w:t>
      </w:r>
      <w:r>
        <w:rPr>
          <w:rFonts w:eastAsia="仿宋_GB2312"/>
          <w:sz w:val="32"/>
          <w:szCs w:val="32"/>
        </w:rPr>
        <w:t>、赋权执法事项等重要内容，</w:t>
      </w:r>
      <w:r>
        <w:rPr>
          <w:rFonts w:eastAsia="仿宋_GB2312"/>
          <w:kern w:val="0"/>
          <w:sz w:val="32"/>
          <w:szCs w:val="32"/>
        </w:rPr>
        <w:t>采取理论授课、案例教学、研讨互动、现场指导相结合的方式，对街道行政执法人员和执法辅助人员分类开展精准化培训</w:t>
      </w:r>
      <w:r>
        <w:rPr>
          <w:rFonts w:eastAsia="仿宋_GB2312"/>
          <w:sz w:val="32"/>
          <w:szCs w:val="32"/>
        </w:rPr>
        <w:t>200余人次</w:t>
      </w:r>
      <w:r>
        <w:rPr>
          <w:rFonts w:eastAsia="仿宋_GB2312"/>
          <w:kern w:val="0"/>
          <w:sz w:val="32"/>
          <w:szCs w:val="32"/>
        </w:rPr>
        <w:t>，</w:t>
      </w:r>
      <w:r>
        <w:rPr>
          <w:rFonts w:eastAsia="仿宋_GB2312"/>
          <w:sz w:val="32"/>
          <w:szCs w:val="32"/>
        </w:rPr>
        <w:t>增强</w:t>
      </w:r>
      <w:r>
        <w:rPr>
          <w:rFonts w:hint="eastAsia" w:eastAsia="仿宋_GB2312"/>
          <w:sz w:val="32"/>
          <w:szCs w:val="32"/>
        </w:rPr>
        <w:t>其</w:t>
      </w:r>
      <w:r>
        <w:rPr>
          <w:rFonts w:eastAsia="仿宋_GB2312"/>
          <w:sz w:val="32"/>
          <w:szCs w:val="32"/>
        </w:rPr>
        <w:t>依法规范执法的意识和水平。</w:t>
      </w:r>
    </w:p>
    <w:p>
      <w:pPr>
        <w:keepNext w:val="0"/>
        <w:keepLines w:val="0"/>
        <w:pageBreakBefore w:val="0"/>
        <w:kinsoku/>
        <w:wordWrap/>
        <w:overflowPunct/>
        <w:topLinePunct w:val="0"/>
        <w:autoSpaceDE/>
        <w:autoSpaceDN/>
        <w:bidi w:val="0"/>
        <w:adjustRightInd/>
        <w:snapToGrid/>
        <w:spacing w:line="570" w:lineRule="exact"/>
        <w:ind w:firstLine="619" w:firstLineChars="200"/>
        <w:contextualSpacing/>
        <w:rPr>
          <w:rFonts w:hint="eastAsia" w:ascii="Times New Roman" w:hAnsi="Times New Roman" w:eastAsia="仿宋_GB2312" w:cs="Times New Roman"/>
          <w:kern w:val="0"/>
          <w:sz w:val="32"/>
          <w:szCs w:val="32"/>
          <w:lang w:eastAsia="zh-CN"/>
        </w:rPr>
      </w:pPr>
      <w:r>
        <w:rPr>
          <w:rFonts w:hint="eastAsia" w:ascii="楷体_GB2312" w:hAnsi="楷体" w:eastAsia="楷体_GB2312" w:cs="楷体"/>
          <w:b/>
          <w:bCs/>
          <w:color w:val="000000"/>
          <w:spacing w:val="-6"/>
          <w:sz w:val="32"/>
          <w:szCs w:val="32"/>
          <w:lang w:val="en-US" w:eastAsia="zh-CN"/>
        </w:rPr>
        <w:t>三</w:t>
      </w:r>
      <w:r>
        <w:rPr>
          <w:rFonts w:hint="eastAsia" w:ascii="楷体_GB2312" w:hAnsi="楷体" w:eastAsia="楷体_GB2312" w:cs="楷体"/>
          <w:b/>
          <w:bCs/>
          <w:color w:val="000000"/>
          <w:spacing w:val="-6"/>
          <w:sz w:val="32"/>
          <w:szCs w:val="32"/>
        </w:rPr>
        <w:t>是严把“平台关”。</w:t>
      </w:r>
      <w:r>
        <w:rPr>
          <w:rFonts w:hint="eastAsia" w:ascii="Times New Roman" w:hAnsi="Times New Roman" w:eastAsia="仿宋_GB2312" w:cs="Times New Roman"/>
          <w:kern w:val="0"/>
          <w:sz w:val="32"/>
          <w:szCs w:val="32"/>
        </w:rPr>
        <w:t>建立“三专”机制，即平台专人负责</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数据专项抽查</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结果专题反馈</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实现</w:t>
      </w:r>
      <w:r>
        <w:rPr>
          <w:rFonts w:hint="eastAsia" w:ascii="Times New Roman" w:hAnsi="Times New Roman" w:eastAsia="仿宋_GB2312" w:cs="Times New Roman"/>
          <w:kern w:val="0"/>
          <w:sz w:val="32"/>
          <w:szCs w:val="32"/>
        </w:rPr>
        <w:t>源头管控</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动态跟踪、监督跟进的</w:t>
      </w:r>
      <w:r>
        <w:rPr>
          <w:rFonts w:hint="eastAsia" w:ascii="Times New Roman" w:hAnsi="Times New Roman" w:eastAsia="仿宋_GB2312" w:cs="Times New Roman"/>
          <w:kern w:val="0"/>
          <w:sz w:val="32"/>
          <w:szCs w:val="32"/>
        </w:rPr>
        <w:t>闭环</w:t>
      </w:r>
      <w:r>
        <w:rPr>
          <w:rFonts w:hint="eastAsia" w:ascii="Times New Roman" w:hAnsi="Times New Roman" w:eastAsia="仿宋_GB2312" w:cs="Times New Roman"/>
          <w:kern w:val="0"/>
          <w:sz w:val="32"/>
          <w:szCs w:val="32"/>
          <w:lang w:val="en-US" w:eastAsia="zh-CN"/>
        </w:rPr>
        <w:t>管理</w:t>
      </w:r>
      <w:r>
        <w:rPr>
          <w:rFonts w:hint="eastAsia" w:ascii="Times New Roman" w:hAnsi="Times New Roman" w:eastAsia="仿宋_GB2312" w:cs="Times New Roman"/>
          <w:kern w:val="0"/>
          <w:sz w:val="32"/>
          <w:szCs w:val="32"/>
        </w:rPr>
        <w:t>，促进严格规范公正文明执法</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下一步，江岸区将以更高要求、更严标准、更实作风，进一步推进街道综合行政执法规范化建设，助力优化法治化营商环境，为街道综合行政执法改革提供“江岸经验”。</w:t>
      </w:r>
    </w:p>
    <w:p>
      <w:pPr>
        <w:keepNext w:val="0"/>
        <w:keepLines w:val="0"/>
        <w:pageBreakBefore w:val="0"/>
        <w:kinsoku/>
        <w:wordWrap/>
        <w:overflowPunct/>
        <w:topLinePunct w:val="0"/>
        <w:autoSpaceDE/>
        <w:autoSpaceDN/>
        <w:bidi w:val="0"/>
        <w:adjustRightInd/>
        <w:snapToGrid/>
        <w:spacing w:line="570" w:lineRule="exact"/>
        <w:ind w:firstLine="640" w:firstLineChars="200"/>
        <w:contextualSpacing/>
        <w:rPr>
          <w:rFonts w:hint="eastAsia" w:ascii="仿宋_GB2312" w:hAnsi="仿宋" w:eastAsia="仿宋_GB2312" w:cs="仿宋"/>
          <w:kern w:val="0"/>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黑体">
    <w:altName w:val="Calibri"/>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right"/>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10"/>
                      <w:jc w:val="right"/>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TE0NGQ3YWQzZjE3MjEzMTU1NjQxZjg5NmM2MTEifQ=="/>
  </w:docVars>
  <w:rsids>
    <w:rsidRoot w:val="00172A27"/>
    <w:rsid w:val="00005B6C"/>
    <w:rsid w:val="0001209A"/>
    <w:rsid w:val="00034BED"/>
    <w:rsid w:val="00044BE2"/>
    <w:rsid w:val="00091274"/>
    <w:rsid w:val="000B57A3"/>
    <w:rsid w:val="000D1372"/>
    <w:rsid w:val="000D3349"/>
    <w:rsid w:val="000F084B"/>
    <w:rsid w:val="00122770"/>
    <w:rsid w:val="0018617B"/>
    <w:rsid w:val="001B07B0"/>
    <w:rsid w:val="001C606E"/>
    <w:rsid w:val="001F13EA"/>
    <w:rsid w:val="00211C7E"/>
    <w:rsid w:val="00265EA2"/>
    <w:rsid w:val="002A46D9"/>
    <w:rsid w:val="002C1246"/>
    <w:rsid w:val="002D1156"/>
    <w:rsid w:val="002F4D69"/>
    <w:rsid w:val="00313045"/>
    <w:rsid w:val="00321F62"/>
    <w:rsid w:val="0033313F"/>
    <w:rsid w:val="0037599B"/>
    <w:rsid w:val="00380050"/>
    <w:rsid w:val="003963AF"/>
    <w:rsid w:val="003F164B"/>
    <w:rsid w:val="00401CF4"/>
    <w:rsid w:val="00411A46"/>
    <w:rsid w:val="00425136"/>
    <w:rsid w:val="00425F1A"/>
    <w:rsid w:val="004421B8"/>
    <w:rsid w:val="00442350"/>
    <w:rsid w:val="00482DFF"/>
    <w:rsid w:val="00485E9B"/>
    <w:rsid w:val="004A703C"/>
    <w:rsid w:val="004D0823"/>
    <w:rsid w:val="004E5544"/>
    <w:rsid w:val="004E7F0E"/>
    <w:rsid w:val="005160F8"/>
    <w:rsid w:val="00531BAF"/>
    <w:rsid w:val="005962EB"/>
    <w:rsid w:val="005A5355"/>
    <w:rsid w:val="005B4618"/>
    <w:rsid w:val="005F2CD7"/>
    <w:rsid w:val="00600968"/>
    <w:rsid w:val="00644244"/>
    <w:rsid w:val="006467DF"/>
    <w:rsid w:val="00657CB8"/>
    <w:rsid w:val="006608D8"/>
    <w:rsid w:val="00720AE6"/>
    <w:rsid w:val="007324F3"/>
    <w:rsid w:val="0075162B"/>
    <w:rsid w:val="00755EB3"/>
    <w:rsid w:val="00773D48"/>
    <w:rsid w:val="00787769"/>
    <w:rsid w:val="0079449C"/>
    <w:rsid w:val="007A62A8"/>
    <w:rsid w:val="007B5936"/>
    <w:rsid w:val="007E502C"/>
    <w:rsid w:val="007E536D"/>
    <w:rsid w:val="00801E91"/>
    <w:rsid w:val="008149C4"/>
    <w:rsid w:val="00823B7E"/>
    <w:rsid w:val="008245A3"/>
    <w:rsid w:val="008659E4"/>
    <w:rsid w:val="00870765"/>
    <w:rsid w:val="008A0332"/>
    <w:rsid w:val="008C24B6"/>
    <w:rsid w:val="008E72E1"/>
    <w:rsid w:val="00906C99"/>
    <w:rsid w:val="00922B5F"/>
    <w:rsid w:val="00923D81"/>
    <w:rsid w:val="00936F95"/>
    <w:rsid w:val="00986B60"/>
    <w:rsid w:val="00997A2A"/>
    <w:rsid w:val="009A2442"/>
    <w:rsid w:val="00A05360"/>
    <w:rsid w:val="00A578B2"/>
    <w:rsid w:val="00A91B6F"/>
    <w:rsid w:val="00AA72D5"/>
    <w:rsid w:val="00AB276A"/>
    <w:rsid w:val="00AC6064"/>
    <w:rsid w:val="00AD1456"/>
    <w:rsid w:val="00AD335C"/>
    <w:rsid w:val="00B210B9"/>
    <w:rsid w:val="00B35E2A"/>
    <w:rsid w:val="00B74996"/>
    <w:rsid w:val="00B81051"/>
    <w:rsid w:val="00B8637D"/>
    <w:rsid w:val="00BA2446"/>
    <w:rsid w:val="00BA5A05"/>
    <w:rsid w:val="00C060EE"/>
    <w:rsid w:val="00C27950"/>
    <w:rsid w:val="00C417B6"/>
    <w:rsid w:val="00C62BC4"/>
    <w:rsid w:val="00C726B9"/>
    <w:rsid w:val="00C83729"/>
    <w:rsid w:val="00C91019"/>
    <w:rsid w:val="00CB7536"/>
    <w:rsid w:val="00CF101A"/>
    <w:rsid w:val="00CF387B"/>
    <w:rsid w:val="00CF6C97"/>
    <w:rsid w:val="00D11AA7"/>
    <w:rsid w:val="00D54150"/>
    <w:rsid w:val="00D755B9"/>
    <w:rsid w:val="00D8633C"/>
    <w:rsid w:val="00DA316A"/>
    <w:rsid w:val="00DA7111"/>
    <w:rsid w:val="00DB6BFA"/>
    <w:rsid w:val="00DC7469"/>
    <w:rsid w:val="00DE65E9"/>
    <w:rsid w:val="00DF3378"/>
    <w:rsid w:val="00E00A9A"/>
    <w:rsid w:val="00E2038F"/>
    <w:rsid w:val="00E20A12"/>
    <w:rsid w:val="00E31C52"/>
    <w:rsid w:val="00E70FDC"/>
    <w:rsid w:val="00E822E2"/>
    <w:rsid w:val="00E901BB"/>
    <w:rsid w:val="00EC27F2"/>
    <w:rsid w:val="00F2620A"/>
    <w:rsid w:val="00F3520D"/>
    <w:rsid w:val="00F702C9"/>
    <w:rsid w:val="00F80D2A"/>
    <w:rsid w:val="00F97992"/>
    <w:rsid w:val="00FB0962"/>
    <w:rsid w:val="00FC42BF"/>
    <w:rsid w:val="00FE766B"/>
    <w:rsid w:val="00FF4155"/>
    <w:rsid w:val="024E06A7"/>
    <w:rsid w:val="02874ED8"/>
    <w:rsid w:val="048F143C"/>
    <w:rsid w:val="05340028"/>
    <w:rsid w:val="061D6D0E"/>
    <w:rsid w:val="06DF5D71"/>
    <w:rsid w:val="06E728E4"/>
    <w:rsid w:val="078B5EF9"/>
    <w:rsid w:val="0A121197"/>
    <w:rsid w:val="0A8A71D7"/>
    <w:rsid w:val="0AEE6163"/>
    <w:rsid w:val="0B3831C9"/>
    <w:rsid w:val="0BBE75D4"/>
    <w:rsid w:val="0C6607B8"/>
    <w:rsid w:val="0CD2430F"/>
    <w:rsid w:val="0DF30AB5"/>
    <w:rsid w:val="0E1FC5CB"/>
    <w:rsid w:val="0E2E0C17"/>
    <w:rsid w:val="0E6D0107"/>
    <w:rsid w:val="0E8F73F2"/>
    <w:rsid w:val="0EC63B18"/>
    <w:rsid w:val="11573C9E"/>
    <w:rsid w:val="11934328"/>
    <w:rsid w:val="127FF58F"/>
    <w:rsid w:val="12CF2893"/>
    <w:rsid w:val="13086C91"/>
    <w:rsid w:val="159266A5"/>
    <w:rsid w:val="16EF332A"/>
    <w:rsid w:val="17176B4F"/>
    <w:rsid w:val="17561DD9"/>
    <w:rsid w:val="192F5222"/>
    <w:rsid w:val="19420680"/>
    <w:rsid w:val="19D92AF4"/>
    <w:rsid w:val="1A016C4A"/>
    <w:rsid w:val="1A85418F"/>
    <w:rsid w:val="1B9A1868"/>
    <w:rsid w:val="1CAB4C1C"/>
    <w:rsid w:val="1CEC2B3E"/>
    <w:rsid w:val="1D8679FE"/>
    <w:rsid w:val="1D943902"/>
    <w:rsid w:val="1DFFAE63"/>
    <w:rsid w:val="1E036392"/>
    <w:rsid w:val="1EEC32CA"/>
    <w:rsid w:val="1FB46244"/>
    <w:rsid w:val="1FDF4CAE"/>
    <w:rsid w:val="1FEA77EA"/>
    <w:rsid w:val="1FFF0545"/>
    <w:rsid w:val="201B3E66"/>
    <w:rsid w:val="217527F4"/>
    <w:rsid w:val="22A72F2C"/>
    <w:rsid w:val="235C6C70"/>
    <w:rsid w:val="25BD4373"/>
    <w:rsid w:val="25D73CA2"/>
    <w:rsid w:val="27BE0CB0"/>
    <w:rsid w:val="27FF8A47"/>
    <w:rsid w:val="2A0A0C3F"/>
    <w:rsid w:val="2A2D6298"/>
    <w:rsid w:val="2A4E2EF7"/>
    <w:rsid w:val="2BAE527E"/>
    <w:rsid w:val="2BC37160"/>
    <w:rsid w:val="2BDB7FA9"/>
    <w:rsid w:val="2BDFF83B"/>
    <w:rsid w:val="2BFB1C53"/>
    <w:rsid w:val="2C603BD8"/>
    <w:rsid w:val="2C645E65"/>
    <w:rsid w:val="2CFF4BF3"/>
    <w:rsid w:val="2DF39859"/>
    <w:rsid w:val="2E0028ED"/>
    <w:rsid w:val="2E7C0A53"/>
    <w:rsid w:val="2F761EF3"/>
    <w:rsid w:val="2FC36A7F"/>
    <w:rsid w:val="2FF3ABEB"/>
    <w:rsid w:val="306E7FE2"/>
    <w:rsid w:val="3139239E"/>
    <w:rsid w:val="322E4844"/>
    <w:rsid w:val="33FFDED4"/>
    <w:rsid w:val="35CE5146"/>
    <w:rsid w:val="365E935B"/>
    <w:rsid w:val="36AF3103"/>
    <w:rsid w:val="36F37E75"/>
    <w:rsid w:val="37372C14"/>
    <w:rsid w:val="37A23453"/>
    <w:rsid w:val="37EF11E8"/>
    <w:rsid w:val="3907729F"/>
    <w:rsid w:val="392C059E"/>
    <w:rsid w:val="39997EE4"/>
    <w:rsid w:val="39CB4837"/>
    <w:rsid w:val="3A4202D5"/>
    <w:rsid w:val="3A7F6403"/>
    <w:rsid w:val="3A9D3435"/>
    <w:rsid w:val="3ADE61A4"/>
    <w:rsid w:val="3AFE622C"/>
    <w:rsid w:val="3BAF4205"/>
    <w:rsid w:val="3DD3167A"/>
    <w:rsid w:val="3DFBAF08"/>
    <w:rsid w:val="3E3C7B87"/>
    <w:rsid w:val="3E442382"/>
    <w:rsid w:val="3EFFA6CD"/>
    <w:rsid w:val="3FDA0DE9"/>
    <w:rsid w:val="3FDBCDDC"/>
    <w:rsid w:val="3FDFF173"/>
    <w:rsid w:val="3FF33D09"/>
    <w:rsid w:val="3FFE6234"/>
    <w:rsid w:val="41C837F8"/>
    <w:rsid w:val="41D35EF7"/>
    <w:rsid w:val="41D659E7"/>
    <w:rsid w:val="44191BBB"/>
    <w:rsid w:val="44803376"/>
    <w:rsid w:val="45140D01"/>
    <w:rsid w:val="453743C8"/>
    <w:rsid w:val="45C97F03"/>
    <w:rsid w:val="45D94520"/>
    <w:rsid w:val="46560EA5"/>
    <w:rsid w:val="46F97045"/>
    <w:rsid w:val="47F15329"/>
    <w:rsid w:val="485E13FE"/>
    <w:rsid w:val="489B34E7"/>
    <w:rsid w:val="48AE0CF2"/>
    <w:rsid w:val="493F2C6D"/>
    <w:rsid w:val="49540F87"/>
    <w:rsid w:val="499F4D6E"/>
    <w:rsid w:val="49AD34D2"/>
    <w:rsid w:val="4E09523C"/>
    <w:rsid w:val="4F7FC329"/>
    <w:rsid w:val="50010E52"/>
    <w:rsid w:val="50B92717"/>
    <w:rsid w:val="515F7FA7"/>
    <w:rsid w:val="52963A83"/>
    <w:rsid w:val="529C2335"/>
    <w:rsid w:val="547B45A7"/>
    <w:rsid w:val="548F59B1"/>
    <w:rsid w:val="54C85664"/>
    <w:rsid w:val="56694C24"/>
    <w:rsid w:val="575F8733"/>
    <w:rsid w:val="57D32F99"/>
    <w:rsid w:val="57EF85DB"/>
    <w:rsid w:val="5A1548D9"/>
    <w:rsid w:val="5B776F9B"/>
    <w:rsid w:val="5BDFBC10"/>
    <w:rsid w:val="5BFB9B34"/>
    <w:rsid w:val="5C6C0FCA"/>
    <w:rsid w:val="5CBFEB09"/>
    <w:rsid w:val="5CD62631"/>
    <w:rsid w:val="5D172CE4"/>
    <w:rsid w:val="5DED613B"/>
    <w:rsid w:val="5E951847"/>
    <w:rsid w:val="5EA17422"/>
    <w:rsid w:val="5EEFCAB6"/>
    <w:rsid w:val="5EFC6740"/>
    <w:rsid w:val="5EFD23AE"/>
    <w:rsid w:val="5EFD4DCC"/>
    <w:rsid w:val="5EFF00FB"/>
    <w:rsid w:val="5EFF44AE"/>
    <w:rsid w:val="5F7F7801"/>
    <w:rsid w:val="5F7FA319"/>
    <w:rsid w:val="5FB79BB4"/>
    <w:rsid w:val="5FC49220"/>
    <w:rsid w:val="5FD15F23"/>
    <w:rsid w:val="5FF7366F"/>
    <w:rsid w:val="5FFB235F"/>
    <w:rsid w:val="60A3539C"/>
    <w:rsid w:val="60A76A75"/>
    <w:rsid w:val="60FFA7BC"/>
    <w:rsid w:val="61371BA7"/>
    <w:rsid w:val="613B3781"/>
    <w:rsid w:val="61D5316E"/>
    <w:rsid w:val="63D95197"/>
    <w:rsid w:val="65FF1DCA"/>
    <w:rsid w:val="677688FF"/>
    <w:rsid w:val="67FDFA5A"/>
    <w:rsid w:val="67FFDD83"/>
    <w:rsid w:val="68354966"/>
    <w:rsid w:val="69C9180A"/>
    <w:rsid w:val="69CE0BCF"/>
    <w:rsid w:val="69F7E78D"/>
    <w:rsid w:val="6A861D40"/>
    <w:rsid w:val="6AFC5C0F"/>
    <w:rsid w:val="6B1747F7"/>
    <w:rsid w:val="6BEFC4BD"/>
    <w:rsid w:val="6DC76061"/>
    <w:rsid w:val="6DDE4D01"/>
    <w:rsid w:val="6E536C87"/>
    <w:rsid w:val="6EDB681E"/>
    <w:rsid w:val="6EFF04C0"/>
    <w:rsid w:val="6F6F0E6B"/>
    <w:rsid w:val="6F7D739B"/>
    <w:rsid w:val="6FBDB099"/>
    <w:rsid w:val="6FFED233"/>
    <w:rsid w:val="708166B6"/>
    <w:rsid w:val="72D16F0E"/>
    <w:rsid w:val="72E01973"/>
    <w:rsid w:val="73309292"/>
    <w:rsid w:val="73410663"/>
    <w:rsid w:val="73ADEF23"/>
    <w:rsid w:val="73AEB18F"/>
    <w:rsid w:val="73F908F5"/>
    <w:rsid w:val="73FB97AD"/>
    <w:rsid w:val="73FE9A27"/>
    <w:rsid w:val="74055B35"/>
    <w:rsid w:val="75026D05"/>
    <w:rsid w:val="757F704E"/>
    <w:rsid w:val="75932D71"/>
    <w:rsid w:val="759B3972"/>
    <w:rsid w:val="75AAA459"/>
    <w:rsid w:val="75B90B35"/>
    <w:rsid w:val="75BFADDF"/>
    <w:rsid w:val="75C65525"/>
    <w:rsid w:val="75FB2892"/>
    <w:rsid w:val="75FF3B51"/>
    <w:rsid w:val="75FFA9C9"/>
    <w:rsid w:val="762A1882"/>
    <w:rsid w:val="76DF088E"/>
    <w:rsid w:val="76E94139"/>
    <w:rsid w:val="76FC5EBB"/>
    <w:rsid w:val="76FE98D3"/>
    <w:rsid w:val="770F2826"/>
    <w:rsid w:val="77A7C6AF"/>
    <w:rsid w:val="77BB5A0A"/>
    <w:rsid w:val="77BD2D66"/>
    <w:rsid w:val="77D13620"/>
    <w:rsid w:val="77D3CD63"/>
    <w:rsid w:val="77F55451"/>
    <w:rsid w:val="796E1425"/>
    <w:rsid w:val="79F75EE7"/>
    <w:rsid w:val="7A253E75"/>
    <w:rsid w:val="7A7628FD"/>
    <w:rsid w:val="7AFBFAC4"/>
    <w:rsid w:val="7B2F52E1"/>
    <w:rsid w:val="7B6F1DA9"/>
    <w:rsid w:val="7B77AA4F"/>
    <w:rsid w:val="7B7E15A1"/>
    <w:rsid w:val="7BB947E5"/>
    <w:rsid w:val="7BDC9874"/>
    <w:rsid w:val="7BDED58A"/>
    <w:rsid w:val="7BE30FFF"/>
    <w:rsid w:val="7BEBEF20"/>
    <w:rsid w:val="7C0055E2"/>
    <w:rsid w:val="7C035604"/>
    <w:rsid w:val="7CFF51C5"/>
    <w:rsid w:val="7D766445"/>
    <w:rsid w:val="7D7FAB26"/>
    <w:rsid w:val="7DD7E62A"/>
    <w:rsid w:val="7DDFFA05"/>
    <w:rsid w:val="7DEDE13A"/>
    <w:rsid w:val="7DF5C361"/>
    <w:rsid w:val="7E37CAF2"/>
    <w:rsid w:val="7EB6E055"/>
    <w:rsid w:val="7EBB36F9"/>
    <w:rsid w:val="7EBF2ECF"/>
    <w:rsid w:val="7EFB318C"/>
    <w:rsid w:val="7EFD9B73"/>
    <w:rsid w:val="7EFF09B7"/>
    <w:rsid w:val="7F6A45C2"/>
    <w:rsid w:val="7F6F57E7"/>
    <w:rsid w:val="7F77B7CA"/>
    <w:rsid w:val="7F7B3557"/>
    <w:rsid w:val="7F7DD0FE"/>
    <w:rsid w:val="7F911058"/>
    <w:rsid w:val="7FAA574A"/>
    <w:rsid w:val="7FB756D4"/>
    <w:rsid w:val="7FB9CED2"/>
    <w:rsid w:val="7FCF344E"/>
    <w:rsid w:val="7FDA2BD1"/>
    <w:rsid w:val="7FDC2721"/>
    <w:rsid w:val="7FE6C9FC"/>
    <w:rsid w:val="7FED01C4"/>
    <w:rsid w:val="7FFB098B"/>
    <w:rsid w:val="7FFE91A7"/>
    <w:rsid w:val="7FFEB9B0"/>
    <w:rsid w:val="7FFEBDFC"/>
    <w:rsid w:val="7FFF8614"/>
    <w:rsid w:val="7FFFC8F1"/>
    <w:rsid w:val="7FFFF088"/>
    <w:rsid w:val="879C9DFF"/>
    <w:rsid w:val="8E8D9EF2"/>
    <w:rsid w:val="95FFD509"/>
    <w:rsid w:val="96CFC9EB"/>
    <w:rsid w:val="97BDEEEE"/>
    <w:rsid w:val="97FECA40"/>
    <w:rsid w:val="9D9EF215"/>
    <w:rsid w:val="AAFFD3EA"/>
    <w:rsid w:val="ADDCEDD3"/>
    <w:rsid w:val="AF7BC201"/>
    <w:rsid w:val="B1DF3E3A"/>
    <w:rsid w:val="B3BFB71A"/>
    <w:rsid w:val="B7FFEA09"/>
    <w:rsid w:val="B9FF782B"/>
    <w:rsid w:val="BCDD5DDC"/>
    <w:rsid w:val="BDFF7643"/>
    <w:rsid w:val="BEBF51D3"/>
    <w:rsid w:val="BEFBD913"/>
    <w:rsid w:val="BFEE207C"/>
    <w:rsid w:val="BFEF1F08"/>
    <w:rsid w:val="BFFF2CD9"/>
    <w:rsid w:val="BFFF9270"/>
    <w:rsid w:val="C6DDEEBD"/>
    <w:rsid w:val="CB6F56A4"/>
    <w:rsid w:val="CB7D0B95"/>
    <w:rsid w:val="CBF6B9C4"/>
    <w:rsid w:val="CBF76414"/>
    <w:rsid w:val="CCDD4A12"/>
    <w:rsid w:val="CE978114"/>
    <w:rsid w:val="CFE90B85"/>
    <w:rsid w:val="D5FB661C"/>
    <w:rsid w:val="D6FF0B7F"/>
    <w:rsid w:val="D859B595"/>
    <w:rsid w:val="D92E5CFF"/>
    <w:rsid w:val="DBEF54C3"/>
    <w:rsid w:val="DC1E67B0"/>
    <w:rsid w:val="DCDC5DA3"/>
    <w:rsid w:val="DDAD7508"/>
    <w:rsid w:val="DEB7A53E"/>
    <w:rsid w:val="DECEF993"/>
    <w:rsid w:val="DEFC5BEB"/>
    <w:rsid w:val="DF370E00"/>
    <w:rsid w:val="DF381A6C"/>
    <w:rsid w:val="DF7F0A12"/>
    <w:rsid w:val="DFBF4949"/>
    <w:rsid w:val="DFF1FC06"/>
    <w:rsid w:val="DFFD3C29"/>
    <w:rsid w:val="DFFE6276"/>
    <w:rsid w:val="E456717C"/>
    <w:rsid w:val="E57E659D"/>
    <w:rsid w:val="E7A538A5"/>
    <w:rsid w:val="E7D3E043"/>
    <w:rsid w:val="E7DF62AE"/>
    <w:rsid w:val="E7FAD313"/>
    <w:rsid w:val="EAFF5A82"/>
    <w:rsid w:val="EBAFE9E0"/>
    <w:rsid w:val="EBF9FC0B"/>
    <w:rsid w:val="EBFEDB20"/>
    <w:rsid w:val="ECDC5855"/>
    <w:rsid w:val="ED3724FA"/>
    <w:rsid w:val="EDFB143E"/>
    <w:rsid w:val="EDFF6D28"/>
    <w:rsid w:val="EE734481"/>
    <w:rsid w:val="EFBFE1CB"/>
    <w:rsid w:val="EFD9A85D"/>
    <w:rsid w:val="EFDDF7E1"/>
    <w:rsid w:val="F5D74F9D"/>
    <w:rsid w:val="F67D2244"/>
    <w:rsid w:val="F6C3476E"/>
    <w:rsid w:val="F6FB0A73"/>
    <w:rsid w:val="F72F17E6"/>
    <w:rsid w:val="F7776EFB"/>
    <w:rsid w:val="F77FEFE5"/>
    <w:rsid w:val="F7FBBFA3"/>
    <w:rsid w:val="F7FF9AF9"/>
    <w:rsid w:val="F7FFF9C7"/>
    <w:rsid w:val="F8EE7AFA"/>
    <w:rsid w:val="F97B5FE3"/>
    <w:rsid w:val="F98EE587"/>
    <w:rsid w:val="F9BB52B4"/>
    <w:rsid w:val="F9BD455B"/>
    <w:rsid w:val="F9FB562B"/>
    <w:rsid w:val="FA7F2378"/>
    <w:rsid w:val="FB774CFC"/>
    <w:rsid w:val="FB79B2D1"/>
    <w:rsid w:val="FB7FA549"/>
    <w:rsid w:val="FB8F608C"/>
    <w:rsid w:val="FBED79C4"/>
    <w:rsid w:val="FBF119C8"/>
    <w:rsid w:val="FCFF312A"/>
    <w:rsid w:val="FCFFBB09"/>
    <w:rsid w:val="FDD66107"/>
    <w:rsid w:val="FDF3DFA9"/>
    <w:rsid w:val="FDFB4DAE"/>
    <w:rsid w:val="FDFEC82C"/>
    <w:rsid w:val="FE7B6B71"/>
    <w:rsid w:val="FEDC4909"/>
    <w:rsid w:val="FEFA112E"/>
    <w:rsid w:val="FEFC33E6"/>
    <w:rsid w:val="FEFDEEBD"/>
    <w:rsid w:val="FF6D1528"/>
    <w:rsid w:val="FF6F164B"/>
    <w:rsid w:val="FF7BD0FB"/>
    <w:rsid w:val="FF7CFA24"/>
    <w:rsid w:val="FF9B02F7"/>
    <w:rsid w:val="FF9F69A3"/>
    <w:rsid w:val="FFDD0024"/>
    <w:rsid w:val="FFE7CBFF"/>
    <w:rsid w:val="FFECC117"/>
    <w:rsid w:val="FFF5FF7E"/>
    <w:rsid w:val="FFF7479C"/>
    <w:rsid w:val="FFFB3AD7"/>
    <w:rsid w:val="FFFCBB92"/>
    <w:rsid w:val="FFFD6947"/>
    <w:rsid w:val="FFFE88FD"/>
    <w:rsid w:val="FFFF1C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line="24" w:lineRule="atLeast"/>
      <w:jc w:val="center"/>
      <w:textAlignment w:val="baseline"/>
      <w:outlineLvl w:val="0"/>
    </w:pPr>
    <w:rPr>
      <w:rFonts w:hint="default" w:ascii="microsoft yahei 黑体" w:hAnsi="microsoft yahei 黑体" w:eastAsia="microsoft yahei 黑体"/>
      <w:b/>
      <w:kern w:val="44"/>
      <w:sz w:val="39"/>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99"/>
    <w:pPr>
      <w:ind w:firstLine="420" w:firstLineChars="200"/>
    </w:pPr>
  </w:style>
  <w:style w:type="paragraph" w:styleId="8">
    <w:name w:val="Body Text Indent"/>
    <w:basedOn w:val="1"/>
    <w:next w:val="7"/>
    <w:qFormat/>
    <w:uiPriority w:val="0"/>
    <w:pPr>
      <w:spacing w:after="120"/>
      <w:ind w:left="420" w:leftChars="200"/>
    </w:pPr>
    <w:rPr>
      <w:rFonts w:ascii="Times New Roman" w:hAnsi="Times New Roman" w:eastAsia="宋体" w:cs="Times New Roman"/>
    </w:rPr>
  </w:style>
  <w:style w:type="paragraph" w:styleId="9">
    <w:name w:val="Plain Text"/>
    <w:basedOn w:val="1"/>
    <w:qFormat/>
    <w:uiPriority w:val="99"/>
    <w:rPr>
      <w:rFonts w:ascii="宋体" w:hAnsi="Courier New" w:cs="宋体"/>
    </w:rPr>
  </w:style>
  <w:style w:type="paragraph" w:styleId="10">
    <w:name w:val="footer"/>
    <w:basedOn w:val="1"/>
    <w:link w:val="24"/>
    <w:uiPriority w:val="99"/>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Normal (Web)"/>
    <w:basedOn w:val="1"/>
    <w:uiPriority w:val="0"/>
    <w:pPr>
      <w:widowControl/>
      <w:jc w:val="left"/>
    </w:pPr>
    <w:rPr>
      <w:rFonts w:hint="default"/>
      <w:kern w:val="0"/>
      <w:sz w:val="24"/>
    </w:r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Hyperlink"/>
    <w:unhideWhenUsed/>
    <w:qFormat/>
    <w:uiPriority w:val="99"/>
    <w:rPr>
      <w:color w:val="0000FF"/>
      <w:u w:val="single"/>
    </w:rPr>
  </w:style>
  <w:style w:type="paragraph" w:customStyle="1" w:styleId="19">
    <w:name w:val="Normal (Web)"/>
    <w:basedOn w:val="1"/>
    <w:uiPriority w:val="0"/>
    <w:pPr>
      <w:jc w:val="left"/>
      <w:textAlignment w:val="baseline"/>
    </w:pPr>
    <w:rPr>
      <w:rFonts w:hint="default"/>
      <w:kern w:val="0"/>
      <w:sz w:val="24"/>
    </w:rPr>
  </w:style>
  <w:style w:type="paragraph" w:customStyle="1" w:styleId="20">
    <w:name w:val="Default"/>
    <w:basedOn w:val="1"/>
    <w:qFormat/>
    <w:uiPriority w:val="0"/>
    <w:pPr>
      <w:autoSpaceDE w:val="0"/>
      <w:autoSpaceDN w:val="0"/>
      <w:adjustRightInd w:val="0"/>
      <w:jc w:val="left"/>
    </w:pPr>
    <w:rPr>
      <w:rFonts w:ascii="Arial Unicode MS" w:eastAsia="Times New Roman"/>
      <w:color w:val="000000"/>
      <w:kern w:val="0"/>
      <w:sz w:val="24"/>
      <w:szCs w:val="24"/>
    </w:rPr>
  </w:style>
  <w:style w:type="paragraph" w:customStyle="1" w:styleId="21">
    <w:name w:val="Body text|1"/>
    <w:basedOn w:val="1"/>
    <w:qFormat/>
    <w:uiPriority w:val="0"/>
    <w:pPr>
      <w:widowControl w:val="0"/>
      <w:shd w:val="clear" w:color="auto" w:fill="auto"/>
      <w:spacing w:after="480" w:line="338" w:lineRule="auto"/>
      <w:ind w:firstLine="400"/>
    </w:pPr>
    <w:rPr>
      <w:rFonts w:ascii="宋体" w:hAnsi="宋体" w:eastAsia="宋体" w:cs="宋体"/>
      <w:sz w:val="32"/>
      <w:szCs w:val="32"/>
      <w:u w:val="none"/>
      <w:shd w:val="clear" w:color="auto" w:fill="auto"/>
      <w:lang w:val="zh-TW" w:eastAsia="zh-TW" w:bidi="zh-TW"/>
    </w:rPr>
  </w:style>
  <w:style w:type="paragraph" w:customStyle="1" w:styleId="22">
    <w:name w:val="Body Text First Indent 21"/>
    <w:basedOn w:val="23"/>
    <w:qFormat/>
    <w:uiPriority w:val="0"/>
    <w:pPr>
      <w:ind w:firstLine="420" w:firstLineChars="200"/>
    </w:pPr>
  </w:style>
  <w:style w:type="paragraph" w:customStyle="1" w:styleId="23">
    <w:name w:val="Body Text Indent1"/>
    <w:basedOn w:val="1"/>
    <w:qFormat/>
    <w:uiPriority w:val="0"/>
    <w:pPr>
      <w:ind w:left="420" w:leftChars="200"/>
    </w:pPr>
  </w:style>
  <w:style w:type="character" w:customStyle="1" w:styleId="24">
    <w:name w:val="页脚 字符"/>
    <w:link w:val="10"/>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463;&#39564;&#20132;&#27969;&#26448;&#2600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5</Pages>
  <Words>2247</Words>
  <Characters>2284</Characters>
  <Lines>17</Lines>
  <Paragraphs>4</Paragraphs>
  <TotalTime>17</TotalTime>
  <ScaleCrop>false</ScaleCrop>
  <LinksUpToDate>false</LinksUpToDate>
  <CharactersWithSpaces>2285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2023-03-23T15:55:00Z</dcterms:created>
  <dc:creator>Administrator</dc:creator>
  <cp:lastModifiedBy>曲乐</cp:lastModifiedBy>
  <cp:lastPrinted>2023-03-30T08:34:10Z</cp:lastPrinted>
  <dcterms:modified xsi:type="dcterms:W3CDTF">2023-04-03T03:01:15Z</dcterms:modified>
  <dc:title>江岸区司法局关于租赁区社矫局和永清街司法所</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5FA39C069FEC4D3AB20D9FEE27525907</vt:lpwstr>
  </property>
</Properties>
</file>