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31A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sz w:val="44"/>
        </w:rPr>
      </w:pPr>
    </w:p>
    <w:p w14:paraId="51139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sz w:val="44"/>
        </w:rPr>
      </w:pPr>
      <w:bookmarkStart w:id="3" w:name="_GoBack"/>
      <w:r>
        <w:rPr>
          <w:rFonts w:hint="default" w:ascii="Times New Roman" w:hAnsi="Times New Roman" w:eastAsia="方正小标宋_GBK" w:cs="Times New Roman"/>
          <w:b w:val="0"/>
          <w:sz w:val="44"/>
        </w:rPr>
        <w:t>关于《武汉市消火栓管理规定</w:t>
      </w:r>
      <w:r>
        <w:rPr>
          <w:rFonts w:hint="eastAsia" w:ascii="方正小标宋简体" w:hAnsi="方正小标宋简体" w:eastAsia="方正小标宋简体" w:cs="方正小标宋简体"/>
          <w:color w:val="auto"/>
          <w:spacing w:val="-23"/>
          <w:sz w:val="44"/>
          <w:szCs w:val="44"/>
          <w:lang w:eastAsia="zh-CN"/>
        </w:rPr>
        <w:t>（修订草案征求意见稿）</w:t>
      </w:r>
      <w:r>
        <w:rPr>
          <w:rFonts w:hint="default" w:ascii="Times New Roman" w:hAnsi="Times New Roman" w:eastAsia="方正小标宋_GBK" w:cs="Times New Roman"/>
          <w:b w:val="0"/>
          <w:sz w:val="44"/>
        </w:rPr>
        <w:t>》</w:t>
      </w:r>
      <w:r>
        <w:rPr>
          <w:rFonts w:hint="eastAsia" w:eastAsia="方正小标宋_GBK" w:cs="Times New Roman"/>
          <w:b w:val="0"/>
          <w:sz w:val="44"/>
          <w:lang w:eastAsia="zh-CN"/>
        </w:rPr>
        <w:t>起草</w:t>
      </w:r>
      <w:r>
        <w:rPr>
          <w:rFonts w:hint="default" w:ascii="Times New Roman" w:hAnsi="Times New Roman" w:eastAsia="方正小标宋_GBK" w:cs="Times New Roman"/>
          <w:b w:val="0"/>
          <w:sz w:val="44"/>
        </w:rPr>
        <w:t>情况的说明</w:t>
      </w:r>
    </w:p>
    <w:bookmarkEnd w:id="3"/>
    <w:p w14:paraId="1E9D7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sz w:val="44"/>
        </w:rPr>
      </w:pPr>
    </w:p>
    <w:p w14:paraId="041AF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sz w:val="32"/>
        </w:rPr>
      </w:pPr>
      <w:r>
        <w:rPr>
          <w:rFonts w:hint="default" w:ascii="Times New Roman" w:hAnsi="Times New Roman" w:eastAsia="方正仿宋_GBK" w:cs="Times New Roman"/>
          <w:b w:val="0"/>
          <w:sz w:val="32"/>
        </w:rPr>
        <w:t>现将《武汉市消火栓管理规定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（修订草案征求意见稿）</w:t>
      </w:r>
      <w:r>
        <w:rPr>
          <w:rFonts w:hint="default" w:ascii="Times New Roman" w:hAnsi="Times New Roman" w:eastAsia="方正仿宋_GBK" w:cs="Times New Roman"/>
          <w:b w:val="0"/>
          <w:sz w:val="32"/>
        </w:rPr>
        <w:t>》（以下简称《规定》）</w:t>
      </w:r>
      <w:r>
        <w:rPr>
          <w:rFonts w:hint="eastAsia" w:eastAsia="方正仿宋_GBK" w:cs="Times New Roman"/>
          <w:b w:val="0"/>
          <w:sz w:val="32"/>
          <w:lang w:eastAsia="zh-CN"/>
        </w:rPr>
        <w:t>起草</w:t>
      </w:r>
      <w:r>
        <w:rPr>
          <w:rFonts w:hint="default" w:ascii="Times New Roman" w:hAnsi="Times New Roman" w:eastAsia="方正仿宋_GBK" w:cs="Times New Roman"/>
          <w:b w:val="0"/>
          <w:sz w:val="32"/>
        </w:rPr>
        <w:t>情况说明如下：</w:t>
      </w:r>
    </w:p>
    <w:p w14:paraId="0214E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sz w:val="32"/>
        </w:rPr>
      </w:pPr>
      <w:bookmarkStart w:id="0" w:name="heading_0"/>
      <w:r>
        <w:rPr>
          <w:rFonts w:hint="default" w:ascii="Times New Roman" w:hAnsi="Times New Roman" w:eastAsia="方正黑体_GBK" w:cs="Times New Roman"/>
          <w:b w:val="0"/>
          <w:sz w:val="32"/>
        </w:rPr>
        <w:t>一、修订的必要性</w:t>
      </w:r>
      <w:bookmarkEnd w:id="0"/>
    </w:p>
    <w:p w14:paraId="401F04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sz w:val="32"/>
        </w:rPr>
      </w:pPr>
      <w:r>
        <w:rPr>
          <w:rFonts w:hint="eastAsia" w:eastAsia="方正仿宋_GBK" w:cs="Times New Roman"/>
          <w:b w:val="0"/>
          <w:sz w:val="32"/>
          <w:lang w:eastAsia="zh-CN"/>
        </w:rPr>
        <w:t>消火栓作为城乡消防体系重要基础设施，是预防火灾和减少火灾危害、保护人身财产安全、维护公共安全的重要保障。</w:t>
      </w:r>
      <w:r>
        <w:rPr>
          <w:rFonts w:hint="default" w:ascii="Times New Roman" w:hAnsi="Times New Roman" w:eastAsia="方正仿宋_GBK" w:cs="Times New Roman"/>
          <w:b w:val="0"/>
          <w:sz w:val="32"/>
        </w:rPr>
        <w:t>1989年</w:t>
      </w:r>
      <w:r>
        <w:rPr>
          <w:rFonts w:hint="eastAsia" w:eastAsia="方正仿宋_GBK" w:cs="Times New Roman"/>
          <w:b w:val="0"/>
          <w:sz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sz w:val="32"/>
        </w:rPr>
        <w:t>《武汉市消火栓管理规定》出台，</w:t>
      </w:r>
      <w:r>
        <w:rPr>
          <w:rFonts w:hint="eastAsia" w:eastAsia="方正仿宋_GBK" w:cs="Times New Roman"/>
          <w:b w:val="0"/>
          <w:sz w:val="32"/>
          <w:lang w:eastAsia="zh-CN"/>
        </w:rPr>
        <w:t>历经</w:t>
      </w:r>
      <w:r>
        <w:rPr>
          <w:rFonts w:hint="default" w:ascii="Times New Roman" w:hAnsi="Times New Roman" w:eastAsia="方正仿宋_GBK" w:cs="Times New Roman"/>
          <w:b w:val="0"/>
          <w:sz w:val="32"/>
        </w:rPr>
        <w:t>2004年、2010年两次修订，至今已实施16年。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2019年，中办、国办出台《关于深化消防执法改革的意见》，对消防管理体制作出了重大调整，明确建设工程消防审验职能整体划转住建部门，存量公共消防设施日常监管、火灾倒查由应急管理和消防救援机构负责，公安负责恶意损毁破坏消火栓治安案件。《中华人民共和国消防法》固化了上述分工。与中央政策部署和上位法规定相比，现行《武汉市消火栓管理规定》的</w:t>
      </w:r>
      <w:r>
        <w:rPr>
          <w:rFonts w:hint="eastAsia" w:eastAsia="方正仿宋_GBK" w:cs="Times New Roman"/>
          <w:b w:val="0"/>
          <w:sz w:val="32"/>
          <w:lang w:eastAsia="zh-CN"/>
        </w:rPr>
        <w:t>部门协同监管机制需进一步理顺，消火栓的全链条管理模式需进一步完善，</w:t>
      </w:r>
      <w:r>
        <w:rPr>
          <w:rFonts w:hint="default" w:ascii="Times New Roman" w:hAnsi="Times New Roman" w:eastAsia="方正仿宋_GBK" w:cs="Times New Roman"/>
          <w:b w:val="0"/>
          <w:sz w:val="32"/>
        </w:rPr>
        <w:t>亟需全面修订完善。</w:t>
      </w:r>
    </w:p>
    <w:p w14:paraId="15501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sz w:val="32"/>
        </w:rPr>
      </w:pPr>
      <w:bookmarkStart w:id="1" w:name="heading_1"/>
      <w:r>
        <w:rPr>
          <w:rFonts w:hint="default" w:ascii="Times New Roman" w:hAnsi="Times New Roman" w:eastAsia="方正黑体_GBK" w:cs="Times New Roman"/>
          <w:b w:val="0"/>
          <w:sz w:val="32"/>
        </w:rPr>
        <w:t>二、修订过程</w:t>
      </w:r>
      <w:bookmarkEnd w:id="1"/>
    </w:p>
    <w:p w14:paraId="50BD8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eastAsia="方正仿宋_GBK" w:cs="Times New Roman"/>
          <w:b w:val="0"/>
          <w:sz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2026年3月，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修订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《武汉市消火栓管理规定》被列为武汉市政府2026年正式立法项目，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市消防救援局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成立立法工作起草专班，赴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各区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走访座谈，</w:t>
      </w:r>
      <w:r>
        <w:rPr>
          <w:rFonts w:hint="default" w:ascii="Times New Roman" w:hAnsi="Times New Roman" w:eastAsia="方正仿宋_GBK" w:cs="Times New Roman"/>
          <w:b w:val="0"/>
          <w:sz w:val="32"/>
        </w:rPr>
        <w:t>学习</w:t>
      </w:r>
      <w:r>
        <w:rPr>
          <w:rFonts w:hint="eastAsia" w:eastAsia="方正仿宋_GBK" w:cs="Times New Roman"/>
          <w:b w:val="0"/>
          <w:sz w:val="32"/>
          <w:lang w:eastAsia="zh-CN"/>
        </w:rPr>
        <w:t>其他</w:t>
      </w:r>
      <w:r>
        <w:rPr>
          <w:rFonts w:hint="default" w:ascii="Times New Roman" w:hAnsi="Times New Roman" w:eastAsia="方正仿宋_GBK" w:cs="Times New Roman"/>
          <w:b w:val="0"/>
          <w:sz w:val="32"/>
        </w:rPr>
        <w:t>城市消火栓立法经验，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召开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了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行业部门座谈会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并</w:t>
      </w:r>
      <w:r>
        <w:rPr>
          <w:rFonts w:hint="default" w:ascii="Times New Roman" w:hAnsi="Times New Roman" w:eastAsia="方正仿宋_GBK" w:cs="Times New Roman"/>
          <w:b w:val="0"/>
          <w:sz w:val="32"/>
        </w:rPr>
        <w:t>向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区人民政府征求修改意见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b w:val="0"/>
          <w:sz w:val="32"/>
        </w:rPr>
        <w:t>在此基础上修订完善形成</w:t>
      </w:r>
      <w:r>
        <w:rPr>
          <w:rFonts w:hint="default" w:ascii="Times New Roman" w:hAnsi="Times New Roman" w:eastAsia="方正仿宋_GBK" w:cs="Times New Roman"/>
          <w:b w:val="0"/>
          <w:sz w:val="32"/>
          <w:lang w:val="en-US" w:eastAsia="zh-CN"/>
        </w:rPr>
        <w:t>征求意见</w:t>
      </w:r>
      <w:r>
        <w:rPr>
          <w:rFonts w:hint="default" w:ascii="Times New Roman" w:hAnsi="Times New Roman" w:eastAsia="方正仿宋_GBK" w:cs="Times New Roman"/>
          <w:b w:val="0"/>
          <w:sz w:val="32"/>
        </w:rPr>
        <w:t>稿。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2026年7月，市消防救援局将</w:t>
      </w:r>
      <w:r>
        <w:rPr>
          <w:rFonts w:hint="default" w:ascii="Times New Roman" w:hAnsi="Times New Roman" w:eastAsia="方正仿宋_GBK" w:cs="Times New Roman"/>
          <w:b w:val="0"/>
          <w:sz w:val="32"/>
        </w:rPr>
        <w:t>《武汉市消火栓管理规定</w:t>
      </w:r>
      <w:r>
        <w:rPr>
          <w:rFonts w:hint="eastAsia" w:eastAsia="方正仿宋_GBK" w:cs="Times New Roman"/>
          <w:b w:val="0"/>
          <w:sz w:val="32"/>
          <w:lang w:eastAsia="zh-CN"/>
        </w:rPr>
        <w:t>（草案送审稿）</w:t>
      </w:r>
      <w:r>
        <w:rPr>
          <w:rFonts w:hint="default" w:ascii="Times New Roman" w:hAnsi="Times New Roman" w:eastAsia="方正仿宋_GBK" w:cs="Times New Roman"/>
          <w:b w:val="0"/>
          <w:sz w:val="32"/>
        </w:rPr>
        <w:t>》</w:t>
      </w:r>
      <w:r>
        <w:rPr>
          <w:rFonts w:hint="eastAsia" w:eastAsia="方正仿宋_GBK" w:cs="Times New Roman"/>
          <w:b w:val="0"/>
          <w:sz w:val="32"/>
          <w:lang w:eastAsia="zh-CN"/>
        </w:rPr>
        <w:t>转我局进行立法审查。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经我局审查修改后，形成目前的《</w:t>
      </w:r>
      <w:r>
        <w:rPr>
          <w:rFonts w:hint="eastAsia" w:eastAsia="方正仿宋_GBK" w:cs="Times New Roman"/>
          <w:b w:val="0"/>
          <w:sz w:val="32"/>
          <w:lang w:eastAsia="zh-CN"/>
        </w:rPr>
        <w:t>规定</w:t>
      </w:r>
      <w:r>
        <w:rPr>
          <w:rFonts w:hint="eastAsia" w:eastAsia="方正仿宋_GBK" w:cs="Times New Roman"/>
          <w:b w:val="0"/>
          <w:sz w:val="32"/>
          <w:lang w:val="en-US" w:eastAsia="zh-CN"/>
        </w:rPr>
        <w:t>》。</w:t>
      </w:r>
    </w:p>
    <w:p w14:paraId="4FF609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方正黑体_GBK" w:cs="Times New Roman"/>
          <w:b w:val="0"/>
          <w:sz w:val="32"/>
        </w:rPr>
      </w:pPr>
      <w:bookmarkStart w:id="2" w:name="heading_2"/>
      <w:r>
        <w:rPr>
          <w:rFonts w:hint="default" w:ascii="Times New Roman" w:hAnsi="Times New Roman" w:eastAsia="方正黑体_GBK" w:cs="Times New Roman"/>
          <w:b w:val="0"/>
          <w:sz w:val="32"/>
        </w:rPr>
        <w:t>三、修订的主要内容</w:t>
      </w:r>
      <w:bookmarkEnd w:id="2"/>
    </w:p>
    <w:p w14:paraId="46F141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sz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sz w:val="32"/>
        </w:rPr>
        <w:t>本次修订坚持问题导向、急用先行，主要修订内容如下：</w:t>
      </w:r>
    </w:p>
    <w:p w14:paraId="2B8C25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sz w:val="32"/>
          <w:lang w:eastAsia="zh-CN"/>
        </w:rPr>
      </w:pPr>
      <w:r>
        <w:rPr>
          <w:rFonts w:hint="eastAsia" w:eastAsia="方正楷体_GBK" w:cs="Times New Roman"/>
          <w:b w:val="0"/>
          <w:sz w:val="32"/>
          <w:lang w:eastAsia="zh-CN"/>
        </w:rPr>
        <w:t>（一）搭建统一的消火栓体系</w:t>
      </w:r>
      <w:r>
        <w:rPr>
          <w:rFonts w:hint="default" w:ascii="Times New Roman" w:hAnsi="Times New Roman" w:eastAsia="方正楷体_GBK" w:cs="Times New Roman"/>
          <w:b w:val="0"/>
          <w:sz w:val="32"/>
          <w:lang w:eastAsia="zh-CN"/>
        </w:rPr>
        <w:t xml:space="preserve"> </w:t>
      </w:r>
    </w:p>
    <w:p w14:paraId="27D27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eastAsia="方正仿宋_GBK" w:cs="Times New Roman"/>
          <w:b w:val="0"/>
          <w:sz w:val="32"/>
          <w:lang w:eastAsia="zh-CN"/>
        </w:rPr>
      </w:pPr>
      <w:r>
        <w:rPr>
          <w:rFonts w:hint="eastAsia" w:eastAsia="方正仿宋_GBK" w:cs="Times New Roman"/>
          <w:b w:val="0"/>
          <w:sz w:val="32"/>
          <w:lang w:eastAsia="zh-CN"/>
        </w:rPr>
        <w:t>原《武汉市消火栓管理规定》只规定了公共消火栓，未将居民消火栓和单位消火栓作为消防救援设施的重要补充，未纳入全市统一管理。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本次修订将</w:t>
      </w:r>
      <w:r>
        <w:rPr>
          <w:rFonts w:hint="eastAsia" w:eastAsia="方正仿宋_GBK" w:cs="Times New Roman"/>
          <w:b w:val="0"/>
          <w:sz w:val="32"/>
          <w:lang w:eastAsia="zh-CN"/>
        </w:rPr>
        <w:t>消火栓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划分为</w:t>
      </w:r>
      <w:r>
        <w:rPr>
          <w:rFonts w:hint="eastAsia" w:eastAsia="方正仿宋_GBK" w:cs="Times New Roman"/>
          <w:b w:val="0"/>
          <w:sz w:val="32"/>
          <w:lang w:eastAsia="zh-CN"/>
        </w:rPr>
        <w:t>公共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、单位、居民消火栓三类，清晰界定各类设施适用场景。</w:t>
      </w:r>
      <w:r>
        <w:rPr>
          <w:rFonts w:hint="eastAsia" w:eastAsia="方正仿宋_GBK" w:cs="Times New Roman"/>
          <w:b w:val="0"/>
          <w:sz w:val="32"/>
          <w:lang w:eastAsia="zh-CN"/>
        </w:rPr>
        <w:t>同时建立消火栓普查机制，要求市消防救援机构摸清全市消火栓数量、类型和布局，做到情况清，底数明。</w:t>
      </w:r>
    </w:p>
    <w:p w14:paraId="54A0DD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eastAsia="方正楷体_GBK" w:cs="Times New Roman"/>
          <w:b w:val="0"/>
          <w:sz w:val="32"/>
          <w:lang w:eastAsia="zh-CN"/>
        </w:rPr>
      </w:pPr>
      <w:r>
        <w:rPr>
          <w:rFonts w:hint="eastAsia" w:eastAsia="方正楷体_GBK" w:cs="Times New Roman"/>
          <w:b w:val="0"/>
          <w:sz w:val="32"/>
          <w:lang w:eastAsia="zh-CN"/>
        </w:rPr>
        <w:t>健全协同工作机制</w:t>
      </w:r>
    </w:p>
    <w:p w14:paraId="29014F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sz w:val="32"/>
          <w:lang w:eastAsia="zh-CN"/>
        </w:rPr>
      </w:pPr>
      <w:r>
        <w:rPr>
          <w:rFonts w:hint="eastAsia" w:eastAsia="方正楷体_GBK" w:cs="Times New Roman"/>
          <w:b w:val="0"/>
          <w:sz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细分消防、发改、财政、</w:t>
      </w:r>
      <w:r>
        <w:rPr>
          <w:rFonts w:hint="eastAsia" w:eastAsia="方正仿宋_GBK" w:cs="Times New Roman"/>
          <w:b w:val="0"/>
          <w:sz w:val="32"/>
          <w:lang w:eastAsia="zh-CN"/>
        </w:rPr>
        <w:t>水行政、公安、住更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等多部门监管权责，破除以往责任模糊、监管缺位问题，构建分工清晰、协同联动的管理体系，为全流程管控筑牢权责基础。</w:t>
      </w:r>
      <w:r>
        <w:rPr>
          <w:rFonts w:hint="eastAsia" w:ascii="Times New Roman" w:hAnsi="Times New Roman" w:eastAsia="方正仿宋_GBK" w:cs="Times New Roman"/>
          <w:b w:val="0"/>
          <w:sz w:val="32"/>
          <w:lang w:eastAsia="zh-CN"/>
        </w:rPr>
        <w:t>建立信息共享机制，将消火栓纳入智慧城市、数字城市、物联网管理系统。</w:t>
      </w:r>
    </w:p>
    <w:p w14:paraId="5BC3B3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eastAsia="方正楷体_GBK" w:cs="Times New Roman"/>
          <w:b w:val="0"/>
          <w:sz w:val="32"/>
          <w:lang w:val="en-US" w:eastAsia="zh-CN"/>
        </w:rPr>
      </w:pPr>
      <w:r>
        <w:rPr>
          <w:rFonts w:hint="eastAsia" w:eastAsia="方正楷体_GBK" w:cs="Times New Roman"/>
          <w:b w:val="0"/>
          <w:sz w:val="32"/>
          <w:lang w:val="en-US" w:eastAsia="zh-CN"/>
        </w:rPr>
        <w:t>建立全链条管护机制</w:t>
      </w:r>
    </w:p>
    <w:p w14:paraId="333E6C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楷体_GBK" w:cs="Times New Roman"/>
          <w:b w:val="0"/>
          <w:sz w:val="32"/>
          <w:lang w:eastAsia="zh-CN"/>
        </w:rPr>
      </w:pPr>
      <w:r>
        <w:rPr>
          <w:rFonts w:hint="eastAsia" w:ascii="Times New Roman" w:hAnsi="Times New Roman" w:eastAsia="方正仿宋_GBK" w:cs="Times New Roman"/>
          <w:b w:val="0"/>
          <w:sz w:val="32"/>
          <w:lang w:eastAsia="zh-CN"/>
        </w:rPr>
        <w:t>建立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消火栓规划、建设、验收、管护全链条</w:t>
      </w:r>
      <w:r>
        <w:rPr>
          <w:rFonts w:hint="eastAsia" w:ascii="Times New Roman" w:hAnsi="Times New Roman" w:eastAsia="方正仿宋_GBK" w:cs="Times New Roman"/>
          <w:b w:val="0"/>
          <w:sz w:val="32"/>
          <w:lang w:eastAsia="zh-CN"/>
        </w:rPr>
        <w:t>机制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。规划阶段要求消防专项规划与各类</w:t>
      </w:r>
      <w:r>
        <w:rPr>
          <w:rFonts w:hint="eastAsia" w:ascii="Times New Roman" w:hAnsi="Times New Roman" w:eastAsia="方正仿宋_GBK" w:cs="Times New Roman"/>
          <w:b w:val="0"/>
          <w:sz w:val="32"/>
          <w:lang w:eastAsia="zh-CN"/>
        </w:rPr>
        <w:t>国土空间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规划衔接</w:t>
      </w:r>
      <w:r>
        <w:rPr>
          <w:rFonts w:hint="eastAsia" w:eastAsia="方正仿宋_GBK" w:cs="Times New Roman"/>
          <w:b w:val="0"/>
          <w:sz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建设环节明确不同设施建设主体与资金渠道；区分市政、单位、</w:t>
      </w:r>
      <w:r>
        <w:rPr>
          <w:rFonts w:hint="eastAsia" w:eastAsia="方正仿宋_GBK" w:cs="Times New Roman"/>
          <w:b w:val="0"/>
          <w:sz w:val="32"/>
          <w:lang w:eastAsia="zh-CN"/>
        </w:rPr>
        <w:t>居民</w:t>
      </w:r>
      <w:r>
        <w:rPr>
          <w:rFonts w:hint="default" w:ascii="Times New Roman" w:hAnsi="Times New Roman" w:eastAsia="方正仿宋_GBK" w:cs="Times New Roman"/>
          <w:b w:val="0"/>
          <w:sz w:val="32"/>
          <w:lang w:eastAsia="zh-CN"/>
        </w:rPr>
        <w:t>消火栓维保责任，实现从规划落地到日常养护全过程标准化管理。</w:t>
      </w:r>
      <w:r>
        <w:rPr>
          <w:rFonts w:hint="default" w:ascii="Times New Roman" w:hAnsi="Times New Roman" w:eastAsia="方正楷体_GBK" w:cs="Times New Roman"/>
          <w:b w:val="0"/>
          <w:sz w:val="32"/>
          <w:lang w:eastAsia="zh-CN"/>
        </w:rPr>
        <w:t xml:space="preserve"> </w:t>
      </w:r>
    </w:p>
    <w:sectPr>
      <w:footerReference r:id="rId3" w:type="default"/>
      <w:footerReference r:id="rId4" w:type="even"/>
      <w:pgSz w:w="11905" w:h="16840"/>
      <w:pgMar w:top="1701" w:right="1474" w:bottom="1134" w:left="1587" w:header="720" w:footer="720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简体">
    <w:altName w:val="方正黑体_GBK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9B94C">
    <w:pPr>
      <w:pStyle w:val="5"/>
      <w:framePr w:wrap="around" w:vAnchor="text" w:hAnchor="margin" w:xAlign="right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ind w:right="210" w:rightChars="100"/>
      <w:jc w:val="right"/>
      <w:rPr>
        <w:rFonts w:hint="eastAsia" w:ascii="宋体" w:hAnsi="宋体" w:eastAsia="宋体" w:cs="宋体"/>
        <w:sz w:val="28"/>
      </w:rPr>
    </w:pPr>
    <w:r>
      <w:rPr>
        <w:rStyle w:val="10"/>
        <w:rFonts w:hint="eastAsia" w:ascii="宋体" w:hAnsi="宋体" w:eastAsia="宋体" w:cs="宋体"/>
        <w:sz w:val="28"/>
      </w:rPr>
      <w:fldChar w:fldCharType="begin"/>
    </w:r>
    <w:r>
      <w:rPr>
        <w:rStyle w:val="10"/>
        <w:rFonts w:hint="eastAsia" w:ascii="宋体" w:hAnsi="宋体" w:eastAsia="宋体" w:cs="宋体"/>
        <w:sz w:val="28"/>
      </w:rPr>
      <w:instrText xml:space="preserve"> PAGE </w:instrText>
    </w:r>
    <w:r>
      <w:rPr>
        <w:rStyle w:val="10"/>
        <w:rFonts w:hint="eastAsia" w:ascii="宋体" w:hAnsi="宋体" w:eastAsia="宋体" w:cs="宋体"/>
        <w:sz w:val="28"/>
      </w:rPr>
      <w:fldChar w:fldCharType="separate"/>
    </w:r>
    <w:r>
      <w:rPr>
        <w:rStyle w:val="10"/>
        <w:rFonts w:hint="eastAsia" w:ascii="宋体" w:hAnsi="宋体" w:eastAsia="宋体" w:cs="宋体"/>
        <w:sz w:val="28"/>
      </w:rPr>
      <w:t>- 1 -</w:t>
    </w:r>
    <w:r>
      <w:rPr>
        <w:rStyle w:val="10"/>
        <w:rFonts w:hint="eastAsia" w:ascii="宋体" w:hAnsi="宋体" w:eastAsia="宋体" w:cs="宋体"/>
        <w:sz w:val="28"/>
      </w:rPr>
      <w:fldChar w:fldCharType="end"/>
    </w:r>
  </w:p>
  <w:p w14:paraId="159DFD3A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F1FD5">
    <w:pPr>
      <w:pStyle w:val="5"/>
      <w:framePr w:wrap="around" w:vAnchor="text" w:hAnchor="margin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ind w:left="210" w:leftChars="100"/>
      <w:jc w:val="left"/>
      <w:rPr>
        <w:rFonts w:hint="eastAsia" w:ascii="宋体" w:hAnsi="宋体" w:eastAsia="宋体" w:cs="宋体"/>
        <w:sz w:val="28"/>
      </w:rPr>
    </w:pPr>
    <w:r>
      <w:rPr>
        <w:rStyle w:val="10"/>
        <w:rFonts w:hint="eastAsia" w:ascii="宋体" w:hAnsi="宋体" w:eastAsia="宋体" w:cs="宋体"/>
        <w:sz w:val="28"/>
      </w:rPr>
      <w:fldChar w:fldCharType="begin"/>
    </w:r>
    <w:r>
      <w:rPr>
        <w:rStyle w:val="10"/>
        <w:rFonts w:hint="eastAsia" w:ascii="宋体" w:hAnsi="宋体" w:eastAsia="宋体" w:cs="宋体"/>
        <w:sz w:val="28"/>
      </w:rPr>
      <w:instrText xml:space="preserve"> PAGE </w:instrText>
    </w:r>
    <w:r>
      <w:rPr>
        <w:rStyle w:val="10"/>
        <w:rFonts w:hint="eastAsia" w:ascii="宋体" w:hAnsi="宋体" w:eastAsia="宋体" w:cs="宋体"/>
        <w:sz w:val="28"/>
      </w:rPr>
      <w:fldChar w:fldCharType="separate"/>
    </w:r>
    <w:r>
      <w:rPr>
        <w:rStyle w:val="10"/>
        <w:rFonts w:hint="eastAsia" w:ascii="宋体" w:hAnsi="宋体" w:eastAsia="宋体" w:cs="宋体"/>
        <w:sz w:val="28"/>
      </w:rPr>
      <w:t>- 2 -</w:t>
    </w:r>
    <w:r>
      <w:rPr>
        <w:rStyle w:val="10"/>
        <w:rFonts w:hint="eastAsia" w:ascii="宋体" w:hAnsi="宋体" w:eastAsia="宋体" w:cs="宋体"/>
        <w:sz w:val="28"/>
      </w:rPr>
      <w:fldChar w:fldCharType="end"/>
    </w:r>
  </w:p>
  <w:p w14:paraId="370174A1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BB5C72"/>
    <w:multiLevelType w:val="singleLevel"/>
    <w:tmpl w:val="1DBB5C72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evenAndOddHeaders w:val="1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990A6E"/>
    <w:rsid w:val="0AC43B46"/>
    <w:rsid w:val="0C5B233E"/>
    <w:rsid w:val="1C327D27"/>
    <w:rsid w:val="328716F8"/>
    <w:rsid w:val="36F7605A"/>
    <w:rsid w:val="37DFF240"/>
    <w:rsid w:val="3BF75F38"/>
    <w:rsid w:val="3DE3A8A8"/>
    <w:rsid w:val="3F5EDF73"/>
    <w:rsid w:val="3FBF8431"/>
    <w:rsid w:val="47846529"/>
    <w:rsid w:val="47DC3F04"/>
    <w:rsid w:val="489F6A50"/>
    <w:rsid w:val="4FD22DBF"/>
    <w:rsid w:val="52660287"/>
    <w:rsid w:val="58CF0F4E"/>
    <w:rsid w:val="58FE576F"/>
    <w:rsid w:val="5B83313E"/>
    <w:rsid w:val="5BE60964"/>
    <w:rsid w:val="5F3A4486"/>
    <w:rsid w:val="5F72A1EC"/>
    <w:rsid w:val="63F648B8"/>
    <w:rsid w:val="6488707F"/>
    <w:rsid w:val="658058B3"/>
    <w:rsid w:val="6D9D3755"/>
    <w:rsid w:val="6EFEA7E1"/>
    <w:rsid w:val="6F6CFAAD"/>
    <w:rsid w:val="6FBECC53"/>
    <w:rsid w:val="71FF635F"/>
    <w:rsid w:val="731F249B"/>
    <w:rsid w:val="73BF5ED4"/>
    <w:rsid w:val="74AD06F0"/>
    <w:rsid w:val="756A7A16"/>
    <w:rsid w:val="77543DD8"/>
    <w:rsid w:val="777E17E7"/>
    <w:rsid w:val="780242ED"/>
    <w:rsid w:val="79FD4D20"/>
    <w:rsid w:val="7B7B0015"/>
    <w:rsid w:val="7B9D5B31"/>
    <w:rsid w:val="7BFC24F7"/>
    <w:rsid w:val="7BFFCB28"/>
    <w:rsid w:val="7D67C723"/>
    <w:rsid w:val="7D6B687D"/>
    <w:rsid w:val="7D7AF508"/>
    <w:rsid w:val="7DBF898B"/>
    <w:rsid w:val="7DBFF842"/>
    <w:rsid w:val="7ECE3AD1"/>
    <w:rsid w:val="7ECFB595"/>
    <w:rsid w:val="7EFF16DA"/>
    <w:rsid w:val="7FB61B27"/>
    <w:rsid w:val="7FFCCB7B"/>
    <w:rsid w:val="8F6CC87A"/>
    <w:rsid w:val="ADBF28C0"/>
    <w:rsid w:val="AFFB3C66"/>
    <w:rsid w:val="B7CF4FE0"/>
    <w:rsid w:val="B9E9F77C"/>
    <w:rsid w:val="BD45AF6E"/>
    <w:rsid w:val="BDF3F2F7"/>
    <w:rsid w:val="BEAFB07F"/>
    <w:rsid w:val="BF955282"/>
    <w:rsid w:val="CECE5DC1"/>
    <w:rsid w:val="CEF3746A"/>
    <w:rsid w:val="D3E6805E"/>
    <w:rsid w:val="DABEC435"/>
    <w:rsid w:val="DBC74F90"/>
    <w:rsid w:val="DBFF7BC5"/>
    <w:rsid w:val="DDBC38A5"/>
    <w:rsid w:val="DDC5462E"/>
    <w:rsid w:val="DEBF5E4D"/>
    <w:rsid w:val="DFFE8641"/>
    <w:rsid w:val="E1EE0DF8"/>
    <w:rsid w:val="E5EF2C59"/>
    <w:rsid w:val="EACF62CD"/>
    <w:rsid w:val="EC7F3245"/>
    <w:rsid w:val="EDF6F75C"/>
    <w:rsid w:val="EE0F718A"/>
    <w:rsid w:val="EF4D1645"/>
    <w:rsid w:val="EFBEC2C8"/>
    <w:rsid w:val="F6F39B1D"/>
    <w:rsid w:val="F77E5D46"/>
    <w:rsid w:val="F7DB8247"/>
    <w:rsid w:val="F7DFE6F1"/>
    <w:rsid w:val="F7F7695E"/>
    <w:rsid w:val="F9AB8577"/>
    <w:rsid w:val="FBBA00B4"/>
    <w:rsid w:val="FBBFC6D2"/>
    <w:rsid w:val="FBFE7347"/>
    <w:rsid w:val="FCEFFFB8"/>
    <w:rsid w:val="FD151070"/>
    <w:rsid w:val="FDFB2BF0"/>
    <w:rsid w:val="FE7F9B84"/>
    <w:rsid w:val="FEBE57CD"/>
    <w:rsid w:val="FEBF4189"/>
    <w:rsid w:val="FF73977A"/>
    <w:rsid w:val="FF756B54"/>
    <w:rsid w:val="FF7716E4"/>
    <w:rsid w:val="FFDCCAF5"/>
    <w:rsid w:val="FFF1F094"/>
    <w:rsid w:val="FFF75CDE"/>
    <w:rsid w:val="FFFB87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3">
    <w:name w:val="heading 1"/>
    <w:basedOn w:val="1"/>
    <w:next w:val="1"/>
    <w:link w:val="12"/>
    <w:qFormat/>
    <w:uiPriority w:val="0"/>
    <w:pPr>
      <w:keepNext/>
      <w:keepLines/>
      <w:spacing w:beforeLines="0" w:beforeAutospacing="0" w:afterLines="0" w:afterAutospacing="0" w:line="580" w:lineRule="exact"/>
      <w:outlineLvl w:val="0"/>
    </w:pPr>
    <w:rPr>
      <w:rFonts w:eastAsia="方正黑体_GBK"/>
      <w:kern w:val="44"/>
      <w:sz w:val="32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80" w:lineRule="exact"/>
      <w:ind w:firstLine="880" w:firstLineChars="200"/>
      <w:outlineLvl w:val="1"/>
    </w:pPr>
    <w:rPr>
      <w:rFonts w:ascii="Arial" w:hAnsi="Arial" w:eastAsia="方正黑体简体"/>
      <w:sz w:val="32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szCs w:val="2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customStyle="1" w:styleId="11">
    <w:name w:val="样式1"/>
    <w:qFormat/>
    <w:uiPriority w:val="99"/>
    <w:pPr>
      <w:widowControl w:val="0"/>
      <w:jc w:val="both"/>
    </w:pPr>
    <w:rPr>
      <w:rFonts w:ascii="黑体" w:hAnsi="宋体" w:eastAsia="宋体" w:cs="黑体"/>
      <w:kern w:val="2"/>
      <w:sz w:val="21"/>
      <w:szCs w:val="22"/>
      <w:lang w:val="en-US" w:eastAsia="zh-CN" w:bidi="ar-SA"/>
    </w:rPr>
  </w:style>
  <w:style w:type="character" w:customStyle="1" w:styleId="12">
    <w:name w:val="标题 1 Char"/>
    <w:link w:val="3"/>
    <w:qFormat/>
    <w:uiPriority w:val="0"/>
    <w:rPr>
      <w:rFonts w:eastAsia="方正黑体_GBK"/>
      <w:kern w:val="44"/>
      <w:sz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6a2468f2-d36e-4503-9867-5b5b0906e319</errorID>
      <errorWord xmlns="http://schemas.wps.cn/vas-ai-hub/contract-review">,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全半角检查</abilityName>
      <candidateList xmlns="http://schemas.wps.cn/vas-ai-hub/contract-review">
        <item xmlns="http://schemas.wps.cn/vas-ai-hub/contract-review">，</item>
      </candidateList>
      <explain xmlns="http://schemas.wps.cn/vas-ai-hub/contract-review">文本全半角错误。</explain>
      <paraID xmlns="http://schemas.wps.cn/vas-ai-hub/contract-review">593853B0</paraID>
      <start xmlns="http://schemas.wps.cn/vas-ai-hub/contract-review">268</start>
      <end xmlns="http://schemas.wps.cn/vas-ai-hub/contract-review">269</end>
      <status xmlns="http://schemas.wps.cn/vas-ai-hub/contract-review">modified</status>
      <modifiedWord xmlns="http://schemas.wps.cn/vas-ai-hub/contract-review">，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9cc216f-856c-4cee-b070-67f5ecc3b8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2386</Words>
  <Characters>2434</Characters>
  <TotalTime>4</TotalTime>
  <ScaleCrop>false</ScaleCrop>
  <LinksUpToDate>false</LinksUpToDate>
  <CharactersWithSpaces>2434</CharactersWithSpaces>
  <Application>WPS Office_12.1.2.24730_F1E327BC-269C-435d-A152-05C5408002CA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2026-04-24T18:04:00Z</dcterms:created>
  <dc:creator>Apache POI</dc:creator>
  <cp:lastModifiedBy>user</cp:lastModifiedBy>
  <cp:lastPrinted>2026-07-16T08:21:00Z</cp:lastPrinted>
  <dcterms:modified xsi:type="dcterms:W3CDTF">2026-07-20T10:37:18Z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eyJoZGlkIjoiZmU4Zjg0N2NlMjlhNWE0OWFlZGNmNDBmMjQ5MjE1ZjMiLCJ1c2VySWQiOiIyMjg4NTAzNDYifQ==</vt:lpwstr>
  </property>
  <property fmtid="{D5CDD505-2E9C-101B-9397-08002B2CF9AE}" pid="3" name="KSOProductBuildVer">
    <vt:lpwstr>2052-12.1.2.24730</vt:lpwstr>
  </property>
  <property fmtid="{D5CDD505-2E9C-101B-9397-08002B2CF9AE}" pid="4" name="ICV">
    <vt:lpwstr>CF6E24FE3C46AD6DDE895D6A1F2E64B1_43</vt:lpwstr>
  </property>
</Properties>
</file>