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p>
    <w:p>
      <w:pPr>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武汉</w:t>
      </w:r>
      <w:r>
        <w:rPr>
          <w:rFonts w:hint="eastAsia" w:ascii="方正小标宋简体" w:hAnsi="方正小标宋简体" w:eastAsia="方正小标宋简体" w:cs="方正小标宋简体"/>
          <w:sz w:val="44"/>
          <w:szCs w:val="44"/>
          <w:lang w:eastAsia="zh-CN"/>
        </w:rPr>
        <w:t>市促进武汉都</w:t>
      </w:r>
      <w:r>
        <w:rPr>
          <w:rFonts w:hint="eastAsia" w:ascii="方正小标宋简体" w:hAnsi="方正小标宋简体" w:eastAsia="方正小标宋简体" w:cs="方正小标宋简体"/>
          <w:sz w:val="44"/>
          <w:szCs w:val="44"/>
        </w:rPr>
        <w:t>市圈公共交通一体化条例</w:t>
      </w:r>
    </w:p>
    <w:p>
      <w:pPr>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草案征求意见</w:t>
      </w:r>
      <w:r>
        <w:rPr>
          <w:rFonts w:hint="eastAsia" w:ascii="楷体_GB2312" w:hAnsi="楷体_GB2312" w:eastAsia="楷体_GB2312" w:cs="楷体_GB2312"/>
          <w:color w:val="auto"/>
          <w:sz w:val="32"/>
          <w:szCs w:val="32"/>
        </w:rPr>
        <w:t>稿）</w:t>
      </w:r>
    </w:p>
    <w:p>
      <w:pPr>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为了加快</w:t>
      </w:r>
      <w:r>
        <w:rPr>
          <w:rFonts w:hint="eastAsia" w:ascii="仿宋_GB2312" w:hAnsi="仿宋_GB2312" w:eastAsia="仿宋_GB2312" w:cs="仿宋_GB2312"/>
          <w:sz w:val="32"/>
          <w:szCs w:val="32"/>
          <w:lang w:eastAsia="zh-CN"/>
        </w:rPr>
        <w:t>武汉都市圈</w:t>
      </w:r>
      <w:r>
        <w:rPr>
          <w:rFonts w:hint="eastAsia" w:ascii="仿宋_GB2312" w:hAnsi="仿宋_GB2312" w:eastAsia="仿宋_GB2312" w:cs="仿宋_GB2312"/>
          <w:sz w:val="32"/>
          <w:szCs w:val="32"/>
        </w:rPr>
        <w:t>同城化发展，</w:t>
      </w:r>
      <w:r>
        <w:rPr>
          <w:rFonts w:hint="eastAsia" w:ascii="仿宋_GB2312" w:hAnsi="仿宋_GB2312" w:eastAsia="仿宋_GB2312" w:cs="仿宋_GB2312"/>
          <w:sz w:val="32"/>
          <w:szCs w:val="32"/>
          <w:u w:val="none"/>
          <w:lang w:eastAsia="zh-CN"/>
        </w:rPr>
        <w:t>促</w:t>
      </w:r>
      <w:r>
        <w:rPr>
          <w:rFonts w:hint="eastAsia" w:ascii="仿宋_GB2312" w:hAnsi="仿宋_GB2312" w:eastAsia="仿宋_GB2312" w:cs="仿宋_GB2312"/>
          <w:sz w:val="32"/>
          <w:szCs w:val="32"/>
          <w:u w:val="none"/>
        </w:rPr>
        <w:t>进</w:t>
      </w:r>
      <w:r>
        <w:rPr>
          <w:rFonts w:hint="eastAsia" w:ascii="仿宋_GB2312" w:hAnsi="仿宋_GB2312" w:eastAsia="仿宋_GB2312" w:cs="仿宋_GB2312"/>
          <w:sz w:val="32"/>
          <w:szCs w:val="32"/>
        </w:rPr>
        <w:t>武汉</w:t>
      </w:r>
      <w:r>
        <w:rPr>
          <w:rFonts w:hint="eastAsia" w:ascii="仿宋_GB2312" w:hAnsi="仿宋_GB2312" w:eastAsia="仿宋_GB2312" w:cs="仿宋_GB2312"/>
          <w:sz w:val="32"/>
          <w:szCs w:val="32"/>
          <w:lang w:eastAsia="zh-CN"/>
        </w:rPr>
        <w:t>都</w:t>
      </w:r>
      <w:r>
        <w:rPr>
          <w:rFonts w:hint="eastAsia" w:ascii="仿宋_GB2312" w:hAnsi="仿宋_GB2312" w:eastAsia="仿宋_GB2312" w:cs="仿宋_GB2312"/>
          <w:sz w:val="32"/>
          <w:szCs w:val="32"/>
        </w:rPr>
        <w:t>市圈公共交通一体化，建设安全、便捷、高效、绿色、经济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公共交通体系，根据有关法律、法规规定，结合本市实际，制定本条例。</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公共交通一体化的规划编制、设施建设、线路审批、</w:t>
      </w:r>
      <w:r>
        <w:rPr>
          <w:rFonts w:hint="eastAsia" w:ascii="仿宋_GB2312" w:hAnsi="仿宋_GB2312" w:eastAsia="仿宋_GB2312" w:cs="仿宋_GB2312"/>
          <w:color w:val="auto"/>
          <w:sz w:val="32"/>
          <w:szCs w:val="32"/>
          <w:highlight w:val="none"/>
        </w:rPr>
        <w:t>运营</w:t>
      </w:r>
      <w:r>
        <w:rPr>
          <w:rFonts w:hint="eastAsia" w:ascii="仿宋_GB2312" w:hAnsi="仿宋_GB2312" w:eastAsia="仿宋_GB2312" w:cs="仿宋_GB2312"/>
          <w:strike w:val="0"/>
          <w:color w:val="auto"/>
          <w:sz w:val="32"/>
          <w:szCs w:val="32"/>
          <w:highlight w:val="none"/>
          <w:lang w:eastAsia="zh-CN"/>
        </w:rPr>
        <w:t>服务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监督</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rPr>
        <w:t>等活动。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，包括武汉市、黄石市、鄂州市、孝感市、黄冈市、咸宁市、仙桃市、天门市、潜江市等九个城市。</w:t>
      </w:r>
    </w:p>
    <w:p>
      <w:pPr>
        <w:spacing w:line="600" w:lineRule="exact"/>
        <w:ind w:firstLine="6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公共交通，是指按照</w:t>
      </w:r>
      <w:r>
        <w:rPr>
          <w:rFonts w:hint="eastAsia" w:ascii="仿宋_GB2312" w:hAnsi="仿宋_GB2312" w:eastAsia="仿宋_GB2312" w:cs="仿宋_GB2312"/>
          <w:sz w:val="32"/>
          <w:szCs w:val="32"/>
          <w:highlight w:val="none"/>
          <w:lang w:eastAsia="zh-CN"/>
        </w:rPr>
        <w:t>核定</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rPr>
        <w:t>线路、站点、时间、票价，</w:t>
      </w:r>
      <w:r>
        <w:rPr>
          <w:rFonts w:hint="eastAsia" w:ascii="仿宋_GB2312" w:hAnsi="仿宋_GB2312" w:eastAsia="仿宋_GB2312" w:cs="仿宋_GB2312"/>
          <w:sz w:val="32"/>
          <w:szCs w:val="32"/>
          <w:u w:val="none"/>
        </w:rPr>
        <w:t>为公众出行提供</w:t>
      </w:r>
      <w:r>
        <w:rPr>
          <w:rFonts w:hint="eastAsia" w:ascii="仿宋_GB2312" w:hAnsi="仿宋_GB2312" w:eastAsia="仿宋_GB2312" w:cs="仿宋_GB2312"/>
          <w:sz w:val="32"/>
          <w:szCs w:val="32"/>
          <w:u w:val="none"/>
          <w:lang w:eastAsia="zh-CN"/>
        </w:rPr>
        <w:t>城际</w:t>
      </w:r>
      <w:r>
        <w:rPr>
          <w:rFonts w:hint="eastAsia" w:ascii="仿宋_GB2312" w:hAnsi="仿宋_GB2312" w:eastAsia="仿宋_GB2312" w:cs="仿宋_GB2312"/>
          <w:sz w:val="32"/>
          <w:szCs w:val="32"/>
          <w:u w:val="none"/>
        </w:rPr>
        <w:t>公共客运服务的活动</w:t>
      </w:r>
      <w:r>
        <w:rPr>
          <w:rFonts w:hint="eastAsia" w:ascii="仿宋_GB2312" w:hAnsi="仿宋_GB2312" w:eastAsia="仿宋_GB2312" w:cs="仿宋_GB2312"/>
          <w:sz w:val="32"/>
          <w:szCs w:val="32"/>
          <w:u w:val="none"/>
          <w:lang w:val="en-US" w:eastAsia="zh-CN"/>
        </w:rPr>
        <w:t>,包含</w:t>
      </w:r>
      <w:r>
        <w:rPr>
          <w:rFonts w:hint="eastAsia" w:ascii="仿宋_GB2312" w:hAnsi="仿宋_GB2312" w:eastAsia="仿宋_GB2312" w:cs="仿宋_GB2312"/>
          <w:sz w:val="32"/>
          <w:szCs w:val="32"/>
          <w:u w:val="none"/>
        </w:rPr>
        <w:t>公</w:t>
      </w:r>
      <w:r>
        <w:rPr>
          <w:rFonts w:hint="eastAsia" w:ascii="仿宋_GB2312" w:hAnsi="仿宋_GB2312" w:eastAsia="仿宋_GB2312" w:cs="仿宋_GB2312"/>
          <w:sz w:val="32"/>
          <w:szCs w:val="32"/>
        </w:rPr>
        <w:t>共汽</w:t>
      </w: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rPr>
        <w:t>车、公交化运营的客运班线、客运轮渡、轨道交通</w:t>
      </w:r>
      <w:r>
        <w:rPr>
          <w:rFonts w:hint="eastAsia" w:ascii="仿宋_GB2312" w:hAnsi="仿宋_GB2312" w:eastAsia="仿宋_GB2312" w:cs="仿宋_GB2312"/>
          <w:sz w:val="32"/>
          <w:szCs w:val="32"/>
          <w:lang w:eastAsia="zh-CN"/>
        </w:rPr>
        <w:t>（含市域（郊）铁路）</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市人民政府及其有关部门应当主动争取省人民政府及其有关部门的支持，加强与武汉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其他城市的协作，</w:t>
      </w:r>
      <w:r>
        <w:rPr>
          <w:rFonts w:hint="eastAsia" w:ascii="仿宋_GB2312" w:hAnsi="仿宋_GB2312" w:eastAsia="仿宋_GB2312" w:cs="仿宋_GB2312"/>
          <w:sz w:val="32"/>
          <w:szCs w:val="32"/>
          <w:lang w:eastAsia="zh-CN"/>
        </w:rPr>
        <w:t>秉承“九城就是一城”理念</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公共交通规划同编、基础设施同建、运营线路同定、政策支持同保、服务监管同标，促进</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公共交通一体化发展。</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市人民政府应当会同武汉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其他市人民政府建立区域协同发展工作机制，共同研究</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公共交通规划编制、基础设施建设、补贴机制等重大事项，协商解决公共交通一体化发展中的重大问题。</w:t>
      </w:r>
    </w:p>
    <w:p>
      <w:pPr>
        <w:widowControl/>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spacing w:val="0"/>
          <w:kern w:val="2"/>
          <w:sz w:val="32"/>
          <w:szCs w:val="32"/>
          <w:shd w:val="clear"/>
          <w:lang w:val="en-US" w:eastAsia="zh-CN" w:bidi="ar"/>
        </w:rPr>
        <w:t>发展改革</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部门应当</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区域协同发展工作机制</w:t>
      </w:r>
      <w:r>
        <w:rPr>
          <w:rFonts w:hint="eastAsia" w:ascii="仿宋_GB2312" w:hAnsi="仿宋_GB2312" w:eastAsia="仿宋_GB2312" w:cs="仿宋_GB2312"/>
          <w:sz w:val="32"/>
          <w:szCs w:val="32"/>
          <w:lang w:eastAsia="zh-CN"/>
        </w:rPr>
        <w:t>确定的重大事项</w:t>
      </w:r>
      <w:r>
        <w:rPr>
          <w:rFonts w:hint="eastAsia" w:ascii="仿宋_GB2312" w:hAnsi="仿宋_GB2312" w:eastAsia="仿宋_GB2312" w:cs="仿宋_GB2312"/>
          <w:sz w:val="32"/>
          <w:szCs w:val="32"/>
        </w:rPr>
        <w:t>，协商解决公共交通一体化发展中的线路审批、运营</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协同执法等具体事项。</w:t>
      </w:r>
    </w:p>
    <w:p>
      <w:pPr>
        <w:spacing w:line="600" w:lineRule="exact"/>
        <w:ind w:firstLine="640" w:firstLineChars="200"/>
        <w:rPr>
          <w:rFonts w:hint="eastAsia" w:ascii="仿宋_GB2312" w:hAnsi="仿宋_GB2312" w:eastAsia="仿宋_GB2312" w:cs="仿宋_GB2312"/>
          <w:sz w:val="32"/>
          <w:szCs w:val="32"/>
          <w:highlight w:val="yellow"/>
        </w:rPr>
      </w:pPr>
      <w:r>
        <w:rPr>
          <w:rFonts w:hint="eastAsia" w:ascii="国标黑体" w:hAnsi="国标黑体" w:eastAsia="国标黑体" w:cs="国标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其他市人民政府根据</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国土空间规划，结合</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同城化发展要求和公众出行需求，协同编制</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公共交通一体化发展相关规</w:t>
      </w:r>
      <w:r>
        <w:rPr>
          <w:rFonts w:hint="eastAsia" w:ascii="仿宋_GB2312" w:hAnsi="仿宋_GB2312" w:eastAsia="仿宋_GB2312" w:cs="仿宋_GB2312"/>
          <w:sz w:val="32"/>
          <w:szCs w:val="32"/>
          <w:highlight w:val="none"/>
          <w:u w:val="none"/>
        </w:rPr>
        <w:t>划</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color w:val="auto"/>
          <w:kern w:val="21"/>
          <w:sz w:val="32"/>
          <w:szCs w:val="32"/>
          <w:highlight w:val="none"/>
          <w:u w:val="none"/>
          <w:lang w:val="en-US" w:eastAsia="zh-CN"/>
        </w:rPr>
        <w:t>在编制本市公共交通发展规划时加强衔接，在用地指标、资金安排上给予保障。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轨道交通</w:t>
      </w:r>
      <w:r>
        <w:rPr>
          <w:rFonts w:hint="eastAsia" w:ascii="仿宋_GB2312" w:hAnsi="仿宋_GB2312" w:eastAsia="仿宋_GB2312" w:cs="仿宋_GB2312"/>
          <w:sz w:val="32"/>
          <w:szCs w:val="32"/>
          <w:lang w:eastAsia="zh-CN"/>
        </w:rPr>
        <w:t>（含市域（郊）铁路）</w:t>
      </w:r>
      <w:r>
        <w:rPr>
          <w:rFonts w:hint="eastAsia" w:ascii="仿宋_GB2312" w:hAnsi="仿宋_GB2312" w:eastAsia="仿宋_GB2312" w:cs="仿宋_GB2312"/>
          <w:sz w:val="32"/>
          <w:szCs w:val="32"/>
        </w:rPr>
        <w:t>的规划编制，按照国家、省有关规定执行。</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其他市人民政府协同推进与</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公共交通配套的停车场、保养场、候车亭、站点、站牌、充</w:t>
      </w:r>
      <w:r>
        <w:rPr>
          <w:rFonts w:hint="eastAsia" w:ascii="仿宋_GB2312" w:hAnsi="仿宋_GB2312" w:eastAsia="仿宋_GB2312" w:cs="仿宋_GB2312"/>
          <w:sz w:val="32"/>
          <w:szCs w:val="32"/>
          <w:lang w:eastAsia="zh-CN"/>
        </w:rPr>
        <w:t>能</w:t>
      </w:r>
      <w:r>
        <w:rPr>
          <w:rFonts w:hint="eastAsia" w:ascii="仿宋_GB2312" w:hAnsi="仿宋_GB2312" w:eastAsia="仿宋_GB2312" w:cs="仿宋_GB2312"/>
          <w:sz w:val="32"/>
          <w:szCs w:val="32"/>
        </w:rPr>
        <w:t>设施等基础设施建设。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本市公共交通基础设施应当向武汉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其他城市开放共享，使用条件</w:t>
      </w:r>
      <w:r>
        <w:rPr>
          <w:rFonts w:hint="eastAsia" w:ascii="仿宋_GB2312" w:hAnsi="仿宋_GB2312" w:eastAsia="仿宋_GB2312" w:cs="仿宋_GB2312"/>
          <w:sz w:val="32"/>
          <w:szCs w:val="32"/>
          <w:highlight w:val="none"/>
          <w:lang w:eastAsia="zh-CN"/>
        </w:rPr>
        <w:t>、服务和监管标准</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rPr>
        <w:t>本市公共交通经营者相同。</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鼓励客运班线客运站与公共</w:t>
      </w:r>
      <w:r>
        <w:rPr>
          <w:rFonts w:hint="eastAsia" w:ascii="仿宋_GB2312" w:hAnsi="仿宋_GB2312" w:eastAsia="仿宋_GB2312" w:cs="仿宋_GB2312"/>
          <w:sz w:val="32"/>
          <w:szCs w:val="32"/>
          <w:lang w:eastAsia="zh-CN"/>
        </w:rPr>
        <w:t>汽电车</w:t>
      </w:r>
      <w:r>
        <w:rPr>
          <w:rFonts w:hint="eastAsia" w:ascii="仿宋_GB2312" w:hAnsi="仿宋_GB2312" w:eastAsia="仿宋_GB2312" w:cs="仿宋_GB2312"/>
          <w:sz w:val="32"/>
          <w:szCs w:val="32"/>
        </w:rPr>
        <w:t>站点、场站有序衔接和融合建设。推进公共</w:t>
      </w:r>
      <w:r>
        <w:rPr>
          <w:rFonts w:hint="eastAsia" w:ascii="仿宋_GB2312" w:hAnsi="仿宋_GB2312" w:eastAsia="仿宋_GB2312" w:cs="仿宋_GB2312"/>
          <w:sz w:val="32"/>
          <w:szCs w:val="32"/>
          <w:lang w:eastAsia="zh-CN"/>
        </w:rPr>
        <w:t>汽电车</w:t>
      </w:r>
      <w:r>
        <w:rPr>
          <w:rFonts w:hint="eastAsia" w:ascii="仿宋_GB2312" w:hAnsi="仿宋_GB2312" w:eastAsia="仿宋_GB2312" w:cs="仿宋_GB2312"/>
          <w:sz w:val="32"/>
          <w:szCs w:val="32"/>
        </w:rPr>
        <w:t>站点向公交化运营的客运班线车辆开放共享。鼓励既有客运班线客运站升级改造，并向公共汽</w:t>
      </w: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rPr>
        <w:t xml:space="preserve">车开放共享。 </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本市开通市际公共汽</w:t>
      </w: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rPr>
        <w:t>车线路，应当与武汉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其他城市协商共同确定线路开通方案。</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市际公共汽</w:t>
      </w: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rPr>
        <w:t>车线路开通方案，包含经营者、运营车辆类型、线路走向、站点设置、开收班时间、发车频次、票价、场站使用、</w:t>
      </w:r>
      <w:r>
        <w:rPr>
          <w:rFonts w:hint="eastAsia" w:ascii="仿宋_GB2312" w:hAnsi="仿宋_GB2312" w:eastAsia="仿宋_GB2312" w:cs="仿宋_GB2312"/>
          <w:sz w:val="32"/>
          <w:szCs w:val="32"/>
          <w:highlight w:val="none"/>
          <w:lang w:eastAsia="zh-CN"/>
        </w:rPr>
        <w:t>服务标准、</w:t>
      </w:r>
      <w:r>
        <w:rPr>
          <w:rFonts w:hint="eastAsia" w:ascii="仿宋_GB2312" w:hAnsi="仿宋_GB2312" w:eastAsia="仿宋_GB2312" w:cs="仿宋_GB2312"/>
          <w:sz w:val="32"/>
          <w:szCs w:val="32"/>
        </w:rPr>
        <w:t>投诉处理、应急处置</w:t>
      </w:r>
      <w:r>
        <w:rPr>
          <w:rFonts w:hint="eastAsia" w:ascii="仿宋_GB2312" w:hAnsi="仿宋_GB2312" w:eastAsia="仿宋_GB2312" w:cs="仿宋_GB2312"/>
          <w:sz w:val="32"/>
          <w:szCs w:val="32"/>
          <w:highlight w:val="none"/>
          <w:lang w:eastAsia="zh-CN"/>
        </w:rPr>
        <w:t>、运营期限、</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标准及补贴方</w:t>
      </w:r>
      <w:r>
        <w:rPr>
          <w:rFonts w:hint="eastAsia" w:ascii="仿宋_GB2312" w:hAnsi="仿宋_GB2312" w:eastAsia="仿宋_GB2312" w:cs="仿宋_GB2312"/>
          <w:sz w:val="32"/>
          <w:szCs w:val="32"/>
        </w:rPr>
        <w:t>等内容。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市际公共汽</w:t>
      </w: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rPr>
        <w:t>车线路开通应当考虑与</w:t>
      </w:r>
      <w:r>
        <w:rPr>
          <w:rFonts w:hint="eastAsia" w:ascii="仿宋_GB2312" w:hAnsi="仿宋_GB2312" w:eastAsia="仿宋_GB2312" w:cs="仿宋_GB2312"/>
          <w:sz w:val="32"/>
          <w:szCs w:val="32"/>
          <w:highlight w:val="none"/>
          <w:lang w:eastAsia="zh-CN"/>
        </w:rPr>
        <w:t>机场、铁路、轨道、码头</w:t>
      </w:r>
      <w:r>
        <w:rPr>
          <w:rFonts w:hint="eastAsia" w:ascii="仿宋_GB2312" w:hAnsi="仿宋_GB2312" w:eastAsia="仿宋_GB2312" w:cs="仿宋_GB2312"/>
          <w:sz w:val="32"/>
          <w:szCs w:val="32"/>
        </w:rPr>
        <w:t>的一体化换乘与衔接。</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国标黑体" w:hAnsi="国标黑体" w:eastAsia="国标黑体" w:cs="国标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本市开通市际公共汽</w:t>
      </w: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rPr>
        <w:t>车线路</w:t>
      </w:r>
      <w:r>
        <w:rPr>
          <w:rFonts w:hint="eastAsia" w:ascii="仿宋_GB2312" w:hAnsi="仿宋_GB2312" w:eastAsia="仿宋_GB2312" w:cs="仿宋_GB2312"/>
          <w:sz w:val="32"/>
          <w:szCs w:val="32"/>
          <w:highlight w:val="none"/>
          <w:u w:val="none"/>
        </w:rPr>
        <w:t>由</w:t>
      </w:r>
      <w:r>
        <w:rPr>
          <w:rFonts w:hint="eastAsia" w:ascii="仿宋_GB2312" w:hAnsi="仿宋_GB2312" w:eastAsia="仿宋_GB2312" w:cs="仿宋_GB2312"/>
          <w:b w:val="0"/>
          <w:bCs w:val="0"/>
          <w:color w:val="auto"/>
          <w:sz w:val="32"/>
          <w:szCs w:val="32"/>
          <w:highlight w:val="none"/>
          <w:u w:val="none"/>
          <w:lang w:eastAsia="zh-CN"/>
        </w:rPr>
        <w:t>毗邻县（</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sz w:val="32"/>
          <w:szCs w:val="32"/>
          <w:highlight w:val="none"/>
        </w:rPr>
        <w:t>交通运输主管部门</w:t>
      </w:r>
      <w:r>
        <w:rPr>
          <w:rFonts w:hint="eastAsia" w:ascii="仿宋_GB2312" w:hAnsi="仿宋_GB2312" w:eastAsia="仿宋_GB2312" w:cs="仿宋_GB2312"/>
          <w:b w:val="0"/>
          <w:bCs w:val="0"/>
          <w:color w:val="auto"/>
          <w:sz w:val="32"/>
          <w:szCs w:val="32"/>
          <w:highlight w:val="none"/>
          <w:u w:val="none"/>
          <w:lang w:eastAsia="zh-CN"/>
        </w:rPr>
        <w:t>共同</w:t>
      </w:r>
      <w:r>
        <w:rPr>
          <w:rFonts w:hint="eastAsia" w:ascii="仿宋_GB2312" w:hAnsi="仿宋_GB2312" w:eastAsia="仿宋_GB2312" w:cs="仿宋_GB2312"/>
          <w:sz w:val="32"/>
          <w:szCs w:val="32"/>
          <w:highlight w:val="none"/>
        </w:rPr>
        <w:t>审批。</w:t>
      </w:r>
    </w:p>
    <w:p>
      <w:pPr>
        <w:spacing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国标黑体" w:hAnsi="国标黑体" w:eastAsia="国标黑体" w:cs="国标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市际公共汽车线路经营者不得擅自停运或者变更线路、站点、开收班时间、发车频次。确需停运或者变更的，</w:t>
      </w:r>
      <w:r>
        <w:rPr>
          <w:rFonts w:hint="eastAsia" w:ascii="仿宋_GB2312" w:hAnsi="仿宋_GB2312" w:eastAsia="仿宋_GB2312" w:cs="仿宋_GB2312"/>
          <w:sz w:val="32"/>
          <w:szCs w:val="32"/>
          <w:highlight w:val="none"/>
        </w:rPr>
        <w:t>应当经</w:t>
      </w:r>
      <w:r>
        <w:rPr>
          <w:rFonts w:hint="eastAsia" w:ascii="仿宋_GB2312" w:hAnsi="仿宋_GB2312" w:eastAsia="仿宋_GB2312" w:cs="仿宋_GB2312"/>
          <w:sz w:val="32"/>
          <w:szCs w:val="32"/>
          <w:highlight w:val="none"/>
          <w:lang w:eastAsia="zh-CN"/>
        </w:rPr>
        <w:t>原</w:t>
      </w:r>
      <w:r>
        <w:rPr>
          <w:rFonts w:hint="eastAsia" w:ascii="仿宋_GB2312" w:hAnsi="仿宋_GB2312" w:eastAsia="仿宋_GB2312" w:cs="仿宋_GB2312"/>
          <w:sz w:val="32"/>
          <w:szCs w:val="32"/>
        </w:rPr>
        <w:t>审批机关同意，并依法向社会公开。</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其他市人民政府协同推进城市公共汽</w:t>
      </w: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rPr>
        <w:t>车线路延伸、市际客运班线公交化改造，提升标准化、规范化</w:t>
      </w:r>
      <w:r>
        <w:rPr>
          <w:rFonts w:hint="eastAsia" w:ascii="仿宋_GB2312" w:hAnsi="仿宋_GB2312" w:eastAsia="仿宋_GB2312" w:cs="仿宋_GB2312"/>
          <w:sz w:val="32"/>
          <w:szCs w:val="32"/>
          <w:lang w:eastAsia="zh-CN"/>
        </w:rPr>
        <w:t>、智能</w:t>
      </w:r>
      <w:r>
        <w:rPr>
          <w:rFonts w:hint="eastAsia" w:ascii="仿宋_GB2312" w:hAnsi="仿宋_GB2312" w:eastAsia="仿宋_GB2312" w:cs="仿宋_GB2312"/>
          <w:sz w:val="32"/>
          <w:szCs w:val="32"/>
        </w:rPr>
        <w:t>化服务能力</w:t>
      </w:r>
      <w:r>
        <w:rPr>
          <w:rFonts w:hint="eastAsia" w:ascii="仿宋_GB2312" w:hAnsi="仿宋_GB2312" w:eastAsia="仿宋_GB2312" w:cs="仿宋_GB2312"/>
          <w:sz w:val="32"/>
          <w:szCs w:val="32"/>
          <w:lang w:eastAsia="zh-CN"/>
        </w:rPr>
        <w:t>，推动公共交通绿色低碳转型</w:t>
      </w:r>
      <w:r>
        <w:rPr>
          <w:rFonts w:hint="eastAsia" w:ascii="仿宋_GB2312" w:hAnsi="仿宋_GB2312" w:eastAsia="仿宋_GB2312" w:cs="仿宋_GB2312"/>
          <w:sz w:val="32"/>
          <w:szCs w:val="32"/>
        </w:rPr>
        <w:t>。</w:t>
      </w:r>
    </w:p>
    <w:p>
      <w:pPr>
        <w:spacing w:line="600" w:lineRule="exact"/>
        <w:ind w:left="0"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本市客运轮渡、轨道交通</w:t>
      </w:r>
      <w:r>
        <w:rPr>
          <w:rFonts w:hint="eastAsia" w:ascii="仿宋_GB2312" w:hAnsi="仿宋_GB2312" w:eastAsia="仿宋_GB2312" w:cs="仿宋_GB2312"/>
          <w:sz w:val="32"/>
          <w:szCs w:val="32"/>
          <w:lang w:eastAsia="zh-CN"/>
        </w:rPr>
        <w:t>（含市域（郊）铁路）</w:t>
      </w:r>
      <w:r>
        <w:rPr>
          <w:rFonts w:hint="eastAsia" w:ascii="仿宋_GB2312" w:hAnsi="仿宋_GB2312" w:eastAsia="仿宋_GB2312" w:cs="仿宋_GB2312"/>
          <w:sz w:val="32"/>
          <w:szCs w:val="32"/>
        </w:rPr>
        <w:t>的线路延伸至武汉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其他城市的，市人民政府及</w:t>
      </w:r>
      <w:r>
        <w:rPr>
          <w:rFonts w:hint="eastAsia" w:ascii="仿宋_GB2312" w:hAnsi="仿宋_GB2312" w:eastAsia="仿宋_GB2312" w:cs="仿宋_GB2312"/>
          <w:sz w:val="32"/>
          <w:szCs w:val="32"/>
          <w:u w:val="none"/>
        </w:rPr>
        <w:t>其</w:t>
      </w:r>
      <w:r>
        <w:rPr>
          <w:rFonts w:hint="eastAsia" w:ascii="仿宋_GB2312" w:hAnsi="仿宋_GB2312" w:eastAsia="仿宋_GB2312" w:cs="仿宋_GB2312"/>
          <w:sz w:val="32"/>
          <w:szCs w:val="32"/>
          <w:u w:val="none"/>
          <w:lang w:eastAsia="zh-CN"/>
        </w:rPr>
        <w:t>发展改革</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城乡建设、交通运输等主管部门应当与途经地城市协同开展建设、运营等管理和服务工作。</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其他市人民政府协同建立</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公共交通价格形成机制，综合考虑社会承受能力、财政保障水平、企业运营成本、服务内容、交通供求和竞争状况等因素，依法合理确定票制票价，更好满足公众出行需求。</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其他市人民政府协同推进</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公共交通一卡（码）通行、优惠同享，方便公众出行。</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市人民政府应当推动本市公共交通信息与武汉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其他城市数据开放、互联互通，推进</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公共交通数字化治理。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市交通运输主管部门应当与武汉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其他市交通运输主管部门协同建立</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公共交通数据共享、联合监管、协同执法等机制。</w:t>
      </w:r>
    </w:p>
    <w:p>
      <w:pPr>
        <w:numPr>
          <w:numId w:val="0"/>
        </w:num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市交通运输主管部门应当与武汉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其他市交通运输主管部门协同建立</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公共交通运营突发事件应急协调机制，制定应急预案，开展应急演练，及时通报突发事件及应急处理情况。</w:t>
      </w:r>
    </w:p>
    <w:p>
      <w:pPr>
        <w:numPr>
          <w:ilvl w:val="-1"/>
          <w:numId w:val="0"/>
        </w:numPr>
        <w:spacing w:line="600" w:lineRule="exact"/>
        <w:ind w:firstLine="0" w:firstLineChars="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color w:val="auto"/>
          <w:kern w:val="21"/>
          <w:sz w:val="32"/>
          <w:szCs w:val="32"/>
          <w:highlight w:val="none"/>
          <w:lang w:val="en-US" w:eastAsia="zh-CN"/>
        </w:rPr>
        <w:t>铁路运营突发事件应急协调按照国家、省有关规定执行</w:t>
      </w:r>
      <w:r>
        <w:rPr>
          <w:rFonts w:hint="eastAsia" w:ascii="仿宋_GB2312" w:hAnsi="仿宋_GB2312" w:eastAsia="仿宋_GB2312" w:cs="仿宋_GB2312"/>
          <w:color w:val="auto"/>
          <w:kern w:val="21"/>
          <w:sz w:val="32"/>
          <w:szCs w:val="32"/>
          <w:highlight w:val="none"/>
          <w:lang w:val="en-US" w:eastAsia="zh-CN"/>
        </w:rPr>
        <w:t>。</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国标黑体" w:hAnsi="国标黑体" w:eastAsia="国标黑体" w:cs="国标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市交通运输主管部门应当与武汉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其他市交通运输主管部门协同建立</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公共交通服务质量评价机制，按照统一标准对运营服务、设施管理、安全管理、乘客满意度等开展</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评价。</w:t>
      </w:r>
      <w:r>
        <w:rPr>
          <w:rFonts w:hint="eastAsia" w:ascii="仿宋_GB2312" w:hAnsi="仿宋_GB2312" w:eastAsia="仿宋_GB2312" w:cs="仿宋_GB2312"/>
          <w:color w:val="auto"/>
          <w:kern w:val="21"/>
          <w:sz w:val="32"/>
          <w:szCs w:val="32"/>
          <w:highlight w:val="none"/>
          <w:u w:val="none"/>
          <w:lang w:val="en-US" w:eastAsia="zh-CN"/>
        </w:rPr>
        <w:t>评价结果应当向社会公开，并作为运营企业资质审核、线路调整、补贴发放的重要依据。</w:t>
      </w:r>
    </w:p>
    <w:p>
      <w:pPr>
        <w:spacing w:line="600" w:lineRule="exact"/>
        <w:ind w:firstLine="665"/>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市交通运输主管部门应当与武汉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其他市交通运输主管部门</w:t>
      </w:r>
      <w:r>
        <w:rPr>
          <w:rFonts w:hint="eastAsia" w:ascii="仿宋_GB2312" w:hAnsi="仿宋_GB2312" w:eastAsia="仿宋_GB2312" w:cs="仿宋_GB2312"/>
          <w:sz w:val="32"/>
          <w:szCs w:val="32"/>
          <w:lang w:eastAsia="zh-CN"/>
        </w:rPr>
        <w:t>加强都市圈</w:t>
      </w:r>
      <w:r>
        <w:rPr>
          <w:rFonts w:hint="eastAsia" w:ascii="仿宋_GB2312" w:hAnsi="仿宋_GB2312" w:eastAsia="仿宋_GB2312" w:cs="仿宋_GB2312"/>
          <w:sz w:val="32"/>
          <w:szCs w:val="32"/>
        </w:rPr>
        <w:t>公共交通投诉处理协同</w:t>
      </w:r>
      <w:r>
        <w:rPr>
          <w:rFonts w:hint="eastAsia" w:ascii="仿宋_GB2312" w:hAnsi="仿宋_GB2312" w:eastAsia="仿宋_GB2312" w:cs="仿宋_GB2312"/>
          <w:sz w:val="32"/>
          <w:szCs w:val="32"/>
          <w:lang w:eastAsia="zh-CN"/>
        </w:rPr>
        <w:t>，建立跨区域、跨部门投诉处理响应和协作机制。</w:t>
      </w:r>
      <w:r>
        <w:rPr>
          <w:rFonts w:hint="eastAsia" w:ascii="仿宋_GB2312" w:hAnsi="仿宋_GB2312" w:eastAsia="仿宋_GB2312" w:cs="仿宋_GB2312"/>
          <w:sz w:val="32"/>
          <w:szCs w:val="32"/>
          <w:u w:val="none"/>
          <w:lang w:eastAsia="zh-CN"/>
        </w:rPr>
        <w:t>市、区交通运输主管部门收到初次投诉事项，应当根据投诉内容和职权范围，协调运营、管理单位或者相关政府部门处理，并将处理结果及时反馈投诉人。</w:t>
      </w:r>
    </w:p>
    <w:p>
      <w:pPr>
        <w:spacing w:line="600" w:lineRule="exact"/>
        <w:ind w:firstLine="665"/>
        <w:rPr>
          <w:rFonts w:hint="eastAsia" w:ascii="仿宋_GB2312" w:hAnsi="仿宋_GB2312" w:eastAsia="仿宋_GB2312" w:cs="仿宋_GB2312"/>
          <w:sz w:val="32"/>
          <w:szCs w:val="32"/>
          <w:highlight w:val="none"/>
        </w:rPr>
      </w:pPr>
      <w:r>
        <w:rPr>
          <w:rFonts w:hint="default" w:ascii="仿宋_GB2312" w:hAnsi="仿宋_GB2312" w:eastAsia="仿宋_GB2312" w:cs="仿宋_GB2312"/>
          <w:color w:val="auto"/>
          <w:kern w:val="21"/>
          <w:sz w:val="32"/>
          <w:szCs w:val="32"/>
          <w:highlight w:val="none"/>
          <w:lang w:val="en-US" w:eastAsia="zh-CN"/>
        </w:rPr>
        <w:t>铁路</w:t>
      </w:r>
      <w:r>
        <w:rPr>
          <w:rFonts w:hint="eastAsia" w:ascii="仿宋_GB2312" w:hAnsi="仿宋_GB2312" w:eastAsia="仿宋_GB2312" w:cs="仿宋_GB2312"/>
          <w:color w:val="auto"/>
          <w:kern w:val="21"/>
          <w:sz w:val="32"/>
          <w:szCs w:val="32"/>
          <w:highlight w:val="none"/>
          <w:lang w:val="en-US" w:eastAsia="zh-CN"/>
        </w:rPr>
        <w:t>运营</w:t>
      </w:r>
      <w:r>
        <w:rPr>
          <w:rFonts w:hint="default" w:ascii="仿宋_GB2312" w:hAnsi="仿宋_GB2312" w:eastAsia="仿宋_GB2312" w:cs="仿宋_GB2312"/>
          <w:color w:val="auto"/>
          <w:kern w:val="21"/>
          <w:sz w:val="32"/>
          <w:szCs w:val="32"/>
          <w:highlight w:val="none"/>
          <w:lang w:val="en-US" w:eastAsia="zh-CN"/>
        </w:rPr>
        <w:t>服务质量评价、投诉处理按照国家、省有关规定执行</w:t>
      </w:r>
      <w:r>
        <w:rPr>
          <w:rFonts w:hint="eastAsia" w:ascii="仿宋_GB2312" w:hAnsi="仿宋_GB2312" w:eastAsia="仿宋_GB2312" w:cs="仿宋_GB2312"/>
          <w:color w:val="auto"/>
          <w:kern w:val="21"/>
          <w:sz w:val="32"/>
          <w:szCs w:val="32"/>
          <w:highlight w:val="none"/>
          <w:lang w:val="en-US" w:eastAsia="zh-CN"/>
        </w:rPr>
        <w:t>。</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rPr>
        <w:t>人民政府应当按照</w:t>
      </w:r>
      <w:r>
        <w:rPr>
          <w:rFonts w:hint="eastAsia" w:ascii="仿宋_GB2312" w:hAnsi="仿宋_GB2312" w:eastAsia="仿宋_GB2312" w:cs="仿宋_GB2312"/>
          <w:sz w:val="32"/>
          <w:szCs w:val="32"/>
          <w:lang w:eastAsia="zh-CN"/>
        </w:rPr>
        <w:t>开通方案确定的补贴标准</w:t>
      </w:r>
      <w:r>
        <w:rPr>
          <w:rFonts w:hint="eastAsia" w:ascii="仿宋_GB2312" w:hAnsi="仿宋_GB2312" w:eastAsia="仿宋_GB2312" w:cs="仿宋_GB2312"/>
          <w:sz w:val="32"/>
          <w:szCs w:val="32"/>
        </w:rPr>
        <w:t>对本市开通的市际公共</w:t>
      </w:r>
      <w:r>
        <w:rPr>
          <w:rFonts w:hint="eastAsia" w:ascii="仿宋_GB2312" w:hAnsi="仿宋_GB2312" w:eastAsia="仿宋_GB2312" w:cs="仿宋_GB2312"/>
          <w:sz w:val="32"/>
          <w:szCs w:val="32"/>
          <w:u w:val="none"/>
        </w:rPr>
        <w:t>汽</w:t>
      </w:r>
      <w:r>
        <w:rPr>
          <w:rFonts w:hint="eastAsia" w:ascii="仿宋_GB2312" w:hAnsi="仿宋_GB2312" w:eastAsia="仿宋_GB2312" w:cs="仿宋_GB2312"/>
          <w:sz w:val="32"/>
          <w:szCs w:val="32"/>
          <w:u w:val="none"/>
          <w:lang w:eastAsia="zh-CN"/>
        </w:rPr>
        <w:t>电</w:t>
      </w:r>
      <w:r>
        <w:rPr>
          <w:rFonts w:hint="eastAsia" w:ascii="仿宋_GB2312" w:hAnsi="仿宋_GB2312" w:eastAsia="仿宋_GB2312" w:cs="仿宋_GB2312"/>
          <w:sz w:val="32"/>
          <w:szCs w:val="32"/>
          <w:u w:val="none"/>
        </w:rPr>
        <w:t>车</w:t>
      </w:r>
      <w:r>
        <w:rPr>
          <w:rFonts w:hint="eastAsia" w:ascii="仿宋_GB2312" w:hAnsi="仿宋_GB2312" w:eastAsia="仿宋_GB2312" w:cs="仿宋_GB2312"/>
          <w:sz w:val="32"/>
          <w:szCs w:val="32"/>
        </w:rPr>
        <w:t>线路给予财政补贴和政策支持。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轨道交通线路补贴资金，按照轨道交通运营企业与</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相关市</w:t>
      </w:r>
      <w:r>
        <w:rPr>
          <w:rFonts w:hint="eastAsia" w:ascii="仿宋_GB2312" w:hAnsi="仿宋_GB2312" w:eastAsia="仿宋_GB2312" w:cs="仿宋_GB2312"/>
          <w:color w:val="auto"/>
          <w:sz w:val="32"/>
          <w:szCs w:val="32"/>
        </w:rPr>
        <w:t>人民政府签订的协议执行。</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铁路</w:t>
      </w:r>
      <w:r>
        <w:rPr>
          <w:rFonts w:hint="eastAsia" w:ascii="仿宋_GB2312" w:hAnsi="仿宋_GB2312" w:eastAsia="仿宋_GB2312" w:cs="仿宋_GB2312"/>
          <w:b w:val="0"/>
          <w:bCs w:val="0"/>
          <w:color w:val="auto"/>
          <w:sz w:val="32"/>
          <w:szCs w:val="32"/>
          <w:u w:val="none"/>
          <w:lang w:eastAsia="zh-CN"/>
        </w:rPr>
        <w:t>、公交化运营的客运班线、客运轮渡</w:t>
      </w:r>
      <w:r>
        <w:rPr>
          <w:rFonts w:hint="eastAsia" w:ascii="仿宋_GB2312" w:hAnsi="仿宋_GB2312" w:eastAsia="仿宋_GB2312" w:cs="仿宋_GB2312"/>
          <w:color w:val="auto"/>
          <w:sz w:val="32"/>
          <w:szCs w:val="32"/>
        </w:rPr>
        <w:t>补</w:t>
      </w:r>
      <w:r>
        <w:rPr>
          <w:rFonts w:hint="eastAsia" w:ascii="仿宋_GB2312" w:hAnsi="仿宋_GB2312" w:eastAsia="仿宋_GB2312" w:cs="仿宋_GB2312"/>
          <w:sz w:val="32"/>
          <w:szCs w:val="32"/>
        </w:rPr>
        <w:t>贴资金按照国家、省有关规定执行。</w:t>
      </w:r>
      <w:bookmarkStart w:id="0" w:name="_GoBack"/>
      <w:bookmarkEnd w:id="0"/>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市人民政府应当制定配套的政府规章、规范性文件或者相关制度措施，细化落实本条例有关规定，加强组织实施和监督检查。</w:t>
      </w:r>
    </w:p>
    <w:p>
      <w:pPr>
        <w:spacing w:line="600" w:lineRule="exact"/>
        <w:ind w:firstLine="640" w:firstLineChars="200"/>
        <w:rPr>
          <w:rFonts w:hint="eastAsia" w:ascii="仿宋_GB2312" w:hAnsi="仿宋_GB2312" w:eastAsia="仿宋_GB2312" w:cs="仿宋_GB2312"/>
          <w:sz w:val="32"/>
          <w:szCs w:val="32"/>
        </w:rPr>
      </w:pPr>
      <w:r>
        <w:rPr>
          <w:rFonts w:hint="eastAsia" w:ascii="国标黑体" w:hAnsi="国标黑体" w:eastAsia="国标黑体" w:cs="国标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市人民政府应当定期向市人民代表大会常务委员会报告本市促进武汉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公共交通一体化发展情况。</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市人民代表大会常务委员会可以协同武汉</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其他市人民代表大会常务委员会，对</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rPr>
        <w:t>公共交通一体化发展工作开展监督。</w:t>
      </w:r>
    </w:p>
    <w:p>
      <w:pPr>
        <w:spacing w:line="600" w:lineRule="exact"/>
        <w:ind w:firstLine="640" w:firstLineChars="200"/>
      </w:pPr>
      <w:r>
        <w:rPr>
          <w:rFonts w:hint="eastAsia" w:ascii="国标黑体" w:hAnsi="国标黑体" w:eastAsia="国标黑体" w:cs="国标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日起施行。</w:t>
      </w:r>
    </w:p>
    <w:sectPr>
      <w:footerReference r:id="rId3" w:type="default"/>
      <w:pgSz w:w="11906" w:h="16838"/>
      <w:pgMar w:top="2098"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国标黑体">
    <w:panose1 w:val="02000500000000000000"/>
    <w:charset w:val="86"/>
    <w:family w:val="auto"/>
    <w:pitch w:val="default"/>
    <w:sig w:usb0="00000001" w:usb1="08000000" w:usb2="00000000" w:usb3="00000000" w:csb0="000600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C10D3"/>
    <w:rsid w:val="0C9C10D3"/>
    <w:rsid w:val="4FF37764"/>
    <w:rsid w:val="5FDF9892"/>
    <w:rsid w:val="75F1CBF7"/>
    <w:rsid w:val="76A90667"/>
    <w:rsid w:val="FBF72A92"/>
    <w:rsid w:val="FFBFC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0"/>
    <w:pPr>
      <w:spacing w:after="0"/>
      <w:ind w:left="0" w:leftChars="0" w:firstLine="420" w:firstLineChars="200"/>
    </w:pPr>
    <w:rPr>
      <w:rFonts w:ascii="Times New Roman" w:hAnsi="Times New Roman"/>
    </w:rPr>
  </w:style>
  <w:style w:type="paragraph" w:styleId="3">
    <w:name w:val="Body Text Indent"/>
    <w:basedOn w:val="1"/>
    <w:next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2026-05-12T10:59:00Z</dcterms:created>
  <dc:creator>Administrator</dc:creator>
  <cp:lastModifiedBy>user</cp:lastModifiedBy>
  <cp:lastPrinted>2026-05-25T16:29:47Z</cp:lastPrinted>
  <dcterms:modified xsi:type="dcterms:W3CDTF">2026-05-25T18:10:19Z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